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7CAE" w14:textId="77777777" w:rsidR="006B3A11" w:rsidRPr="006B3A11" w:rsidRDefault="006B3A11" w:rsidP="006B3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Шарт</w:t>
      </w:r>
      <w:proofErr w:type="spellEnd"/>
      <w:r w:rsidRPr="006B3A11">
        <w:rPr>
          <w:rFonts w:ascii="Times New Roman" w:hAnsi="Times New Roman" w:cs="Times New Roman"/>
          <w:b/>
          <w:sz w:val="28"/>
          <w:szCs w:val="28"/>
        </w:rPr>
        <w:t xml:space="preserve"> №___________</w:t>
      </w:r>
    </w:p>
    <w:p w14:paraId="5783EA37" w14:textId="77777777" w:rsidR="004306BC" w:rsidRDefault="004306BC" w:rsidP="006B3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Халықаралық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пункттерінде</w:t>
      </w:r>
      <w:proofErr w:type="spellEnd"/>
      <w:r w:rsidRPr="006B3A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BD12FF" w14:textId="77777777" w:rsidR="006B3A11" w:rsidRPr="004306BC" w:rsidRDefault="004306BC" w:rsidP="006B3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6B3A11" w:rsidRPr="004306BC">
        <w:rPr>
          <w:rFonts w:ascii="Times New Roman" w:hAnsi="Times New Roman" w:cs="Times New Roman"/>
          <w:b/>
          <w:sz w:val="28"/>
          <w:szCs w:val="28"/>
          <w:lang w:val="kk-KZ"/>
        </w:rPr>
        <w:t>үктерді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3A11" w:rsidRPr="004306BC">
        <w:rPr>
          <w:rFonts w:ascii="Times New Roman" w:hAnsi="Times New Roman" w:cs="Times New Roman"/>
          <w:b/>
          <w:sz w:val="28"/>
          <w:szCs w:val="28"/>
          <w:lang w:val="kk-KZ"/>
        </w:rPr>
        <w:t>кедендік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3A11" w:rsidRPr="004306BC">
        <w:rPr>
          <w:rFonts w:ascii="Times New Roman" w:hAnsi="Times New Roman" w:cs="Times New Roman"/>
          <w:b/>
          <w:sz w:val="28"/>
          <w:szCs w:val="28"/>
          <w:lang w:val="kk-KZ"/>
        </w:rPr>
        <w:t>декларациялау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3A11" w:rsidRPr="004306BC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3A11" w:rsidRPr="004306BC">
        <w:rPr>
          <w:rFonts w:ascii="Times New Roman" w:hAnsi="Times New Roman" w:cs="Times New Roman"/>
          <w:b/>
          <w:sz w:val="28"/>
          <w:szCs w:val="28"/>
          <w:lang w:val="kk-KZ"/>
        </w:rPr>
        <w:t>қызметтер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3A11" w:rsidRPr="004306BC">
        <w:rPr>
          <w:rFonts w:ascii="Times New Roman" w:hAnsi="Times New Roman" w:cs="Times New Roman"/>
          <w:b/>
          <w:sz w:val="28"/>
          <w:szCs w:val="28"/>
          <w:lang w:val="kk-KZ"/>
        </w:rPr>
        <w:t>көрсету</w:t>
      </w:r>
    </w:p>
    <w:p w14:paraId="428ECABB" w14:textId="77777777" w:rsidR="006B3A11" w:rsidRPr="004306BC" w:rsidRDefault="006B3A11" w:rsidP="006B3A1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0438C7" w14:textId="77777777" w:rsidR="006B3A11" w:rsidRPr="00302AA8" w:rsidRDefault="006B3A11" w:rsidP="006B3A11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Астана қаласы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ab/>
        <w:t>«___» __________ 2025 жыл</w:t>
      </w:r>
    </w:p>
    <w:p w14:paraId="6C032A1E" w14:textId="77777777" w:rsidR="006B3A11" w:rsidRPr="00302AA8" w:rsidRDefault="006B3A11" w:rsidP="006B3A1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73BC9B" w14:textId="64E91062" w:rsidR="006B3A11" w:rsidRPr="00302AA8" w:rsidRDefault="006B3A11" w:rsidP="006B3A1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«ҚТЖ 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Жүк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тасымалы»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жауапкершілігі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шектеулі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серіктестігі </w:t>
      </w:r>
      <w:r w:rsidR="00302AA8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__________________________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атынан </w:t>
      </w:r>
      <w:r w:rsidR="00302AA8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Бас Сенім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хатының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негізінде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әрекет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ететін, бұдан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әрі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бір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жағынан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60FDE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Орындаушы</w:t>
      </w:r>
      <w:r w:rsidR="00760FDE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деп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аталатын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02AA8">
        <w:rPr>
          <w:rFonts w:ascii="Times New Roman" w:hAnsi="Times New Roman" w:cs="Times New Roman"/>
          <w:bCs/>
          <w:sz w:val="28"/>
          <w:szCs w:val="28"/>
          <w:lang w:val="kk-KZ"/>
        </w:rPr>
        <w:t>____________</w:t>
      </w:r>
      <w:r w:rsidR="0003105F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жауапкершілігі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шектеулі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серіктестігі,  жарғы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негізінде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әрекет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ететін, бұдан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әрі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3105F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Тапсырыс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беруші</w:t>
      </w:r>
      <w:r w:rsidR="0003105F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деп</w:t>
      </w:r>
      <w:r w:rsidR="00DD5161"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аталатын </w:t>
      </w:r>
      <w:r w:rsid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________________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атынан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екінші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жағынан, бұдан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әрі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бірлесіп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аталған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араптар, ал жеке-жеке – </w:t>
      </w:r>
      <w:r w:rsidR="00760FDE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Тарап</w:t>
      </w:r>
      <w:r w:rsidR="00760FDE" w:rsidRPr="00302AA8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жоғарыда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көрсетілгендей, Қазақстан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Республикасы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Азаматтық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кодексінің 378 - бабы 1-тармағының негізінде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халықаралық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өткізу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пункттерінде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жүктерді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кедендік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декларациялау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қызметтер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көрсетуге осы Шартты (бұданәрі-Шарт) төмендегілер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02AA8">
        <w:rPr>
          <w:rFonts w:ascii="Times New Roman" w:hAnsi="Times New Roman" w:cs="Times New Roman"/>
          <w:bCs/>
          <w:sz w:val="28"/>
          <w:szCs w:val="28"/>
          <w:lang w:val="kk-KZ"/>
        </w:rPr>
        <w:t>жасасты.</w:t>
      </w:r>
    </w:p>
    <w:p w14:paraId="03175BF5" w14:textId="77777777" w:rsidR="006B3A11" w:rsidRPr="006B3A11" w:rsidRDefault="006B3A11" w:rsidP="008E0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A11">
        <w:rPr>
          <w:rFonts w:ascii="Times New Roman" w:hAnsi="Times New Roman" w:cs="Times New Roman"/>
          <w:b/>
          <w:sz w:val="28"/>
          <w:szCs w:val="28"/>
        </w:rPr>
        <w:t>1.</w:t>
      </w:r>
      <w:r w:rsidRPr="006B3A1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Шарттың</w:t>
      </w:r>
      <w:proofErr w:type="spellEnd"/>
      <w:r w:rsidR="004306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Мәні</w:t>
      </w:r>
      <w:proofErr w:type="spellEnd"/>
    </w:p>
    <w:p w14:paraId="322F6AB8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атынан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Еуразиялық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экономикалық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одақтың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қолданыстағы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актілеріне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сипаты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бар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шарттардың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ережелеріне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заңнамасына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сәйкес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экспедициялайтын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өткізу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пункттерінде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көрсетілетін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қызметтер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атына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келетін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декларациялау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-ТД)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операциялар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жасайды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ал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көрсеткен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қызметтерге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ақы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төлейді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1DEED5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одағының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шекарасы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өткізу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пункттерінің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тізбесі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ажырамас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бөлігі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табылатын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Шартқа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қосымшада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көрсетілген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76057FD" w14:textId="77777777" w:rsidR="006B3A11" w:rsidRPr="008E0073" w:rsidRDefault="006B3A11" w:rsidP="008E0073">
      <w:pPr>
        <w:spacing w:after="0"/>
        <w:ind w:left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көрсету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мерзімі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:</w:t>
      </w:r>
    </w:p>
    <w:p w14:paraId="461C735B" w14:textId="7F232079" w:rsidR="006B3A11" w:rsidRPr="008E0073" w:rsidRDefault="006B3A11" w:rsidP="008E0073">
      <w:pPr>
        <w:spacing w:after="0"/>
        <w:ind w:left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Басталуы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02AA8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23A02" w14:textId="7222FC64" w:rsidR="006B3A11" w:rsidRPr="008E0073" w:rsidRDefault="006B3A11" w:rsidP="008E0073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Аяқталуы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302AA8">
        <w:rPr>
          <w:rFonts w:ascii="Times New Roman" w:hAnsi="Times New Roman" w:cs="Times New Roman"/>
          <w:bCs/>
          <w:sz w:val="28"/>
          <w:szCs w:val="28"/>
        </w:rPr>
        <w:t xml:space="preserve">________________ </w:t>
      </w:r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F8314C" w14:textId="77777777" w:rsidR="006B3A11" w:rsidRPr="008E0073" w:rsidRDefault="006B3A11" w:rsidP="008E007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E8810E4" w14:textId="77777777" w:rsidR="006B3A11" w:rsidRPr="008E0073" w:rsidRDefault="006B3A11" w:rsidP="008E0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073">
        <w:rPr>
          <w:rFonts w:ascii="Times New Roman" w:hAnsi="Times New Roman" w:cs="Times New Roman"/>
          <w:b/>
          <w:sz w:val="28"/>
          <w:szCs w:val="28"/>
        </w:rPr>
        <w:t>2.</w:t>
      </w:r>
      <w:r w:rsidR="008E00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8E0073">
        <w:rPr>
          <w:rFonts w:ascii="Times New Roman" w:hAnsi="Times New Roman" w:cs="Times New Roman"/>
          <w:b/>
          <w:sz w:val="28"/>
          <w:szCs w:val="28"/>
        </w:rPr>
        <w:t>Тараптардың</w:t>
      </w:r>
      <w:proofErr w:type="spellEnd"/>
      <w:r w:rsidR="00DD51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/>
          <w:sz w:val="28"/>
          <w:szCs w:val="28"/>
        </w:rPr>
        <w:t>Міндеттемелері</w:t>
      </w:r>
      <w:proofErr w:type="spellEnd"/>
    </w:p>
    <w:p w14:paraId="24FCE454" w14:textId="77777777" w:rsidR="006B3A11" w:rsidRPr="008E0073" w:rsidRDefault="006B3A11" w:rsidP="008E007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DD516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міндеттенеді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:</w:t>
      </w:r>
    </w:p>
    <w:p w14:paraId="14D03AC4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8E0073">
        <w:rPr>
          <w:rFonts w:ascii="Times New Roman" w:hAnsi="Times New Roman" w:cs="Times New Roman"/>
          <w:bCs/>
          <w:sz w:val="28"/>
          <w:szCs w:val="28"/>
        </w:rPr>
        <w:t>«</w:t>
      </w:r>
      <w:r w:rsidRPr="008E0073">
        <w:rPr>
          <w:rFonts w:ascii="Times New Roman" w:hAnsi="Times New Roman" w:cs="Times New Roman"/>
          <w:bCs/>
          <w:sz w:val="28"/>
          <w:szCs w:val="28"/>
        </w:rPr>
        <w:t>ҚТЖ-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тасымалы</w:t>
      </w:r>
      <w:proofErr w:type="spellEnd"/>
      <w:r w:rsidR="008E0073">
        <w:rPr>
          <w:rFonts w:ascii="Times New Roman" w:hAnsi="Times New Roman" w:cs="Times New Roman"/>
          <w:bCs/>
          <w:sz w:val="28"/>
          <w:szCs w:val="28"/>
        </w:rPr>
        <w:t>»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ЖШС 24.06.2016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жылғы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№383-БП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бұйрығымен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бекітілген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тарифтік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басшылықтың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прейскуранттың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3-бөлігінің 52-тармағында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lastRenderedPageBreak/>
        <w:t>белгіленген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клиентпен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декларациялау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көрсеткен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қызметтің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құнын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төлеуге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6B394A" w14:textId="77777777" w:rsidR="006B3A11" w:rsidRPr="008E0073" w:rsidRDefault="006B3A11" w:rsidP="008E0073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>2)</w:t>
      </w:r>
      <w:r w:rsidR="008E0073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мемлекеттік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кіріс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органдары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алатын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алымдар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мөлшерлемелерін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бекіту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8E0073">
        <w:rPr>
          <w:rFonts w:ascii="Times New Roman" w:hAnsi="Times New Roman" w:cs="Times New Roman"/>
          <w:bCs/>
          <w:sz w:val="28"/>
          <w:szCs w:val="28"/>
        </w:rPr>
        <w:t>»</w:t>
      </w:r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Үкіметінің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2018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жылғы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сәуірдегі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№171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қаулысына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4306B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– ҚР ПП №171)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сәйкес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транзиттік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декларацияны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пайдалана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тауарларды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декларациялау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6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алты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айлық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есептік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көрсеткіш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– АЕК)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мөлшерінде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алымды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төлеуге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көрсетуші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Төлеген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817552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жөнелтушілерді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құжатының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25-бағанына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транзит декларанты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табылатыны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ақпаратты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енгізу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қажеттілігі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хабардар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7E8F6C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</w:t>
      </w:r>
      <w:proofErr w:type="spellEnd"/>
      <w:r w:rsidR="00F952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жеткізу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орнына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келгенге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Орындаушыны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көлік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құралдарын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уақытша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сақтау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қоймасы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орны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хабардар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510AC2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5)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уақытша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сақтау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қоймаларында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орындарында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орналастыруға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байланысты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шығыстарды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169D39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>6)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Қаржы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министрлігі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Мемлекеттік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кірістер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комитетінің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- ҚР ҚМ МКК)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талабы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тексеруге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байланысты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операциялары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шығыстарын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9A915C" w14:textId="77777777" w:rsidR="006B3A11" w:rsidRPr="008E0073" w:rsidRDefault="006B3A11" w:rsidP="008E0073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7)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қажетті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әрекеттерді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жасауға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C767CB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міндеттенеді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8E58367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заңнамасының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талаптарына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сәйкес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сапалы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мерзімінде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7EEEA25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кедергі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келтіретін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мән-жайлар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туындаған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берушіні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ҚР ҚМ МКК-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ні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24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жиырма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төрт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сағат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ілеспе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құжаттарда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мәліметтердің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сәйкестігі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хабардар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3998494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орындалуы</w:t>
      </w:r>
      <w:proofErr w:type="spellEnd"/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заңнамасына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сәйкес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жүктелетін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ҚР ҚМ МКК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талабы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іс-әрекеттер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жасау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қажеттігі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берушіні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хабардар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14:paraId="537FF469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шағымын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алған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сәттен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15 (он бес)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жұмыс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күні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қызметтердегі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кемшіліктерді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жоюға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D04765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5)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тиісінше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қажетті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әрекеттерді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жасауға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4FD312" w14:textId="77777777" w:rsidR="006B3A11" w:rsidRPr="006B3A11" w:rsidRDefault="006B3A11" w:rsidP="008E0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A1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Көрсетілген</w:t>
      </w:r>
      <w:proofErr w:type="spellEnd"/>
      <w:r w:rsidR="00FE6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қызметтерге</w:t>
      </w:r>
      <w:proofErr w:type="spellEnd"/>
      <w:r w:rsidR="00FE6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ақы</w:t>
      </w:r>
      <w:proofErr w:type="spellEnd"/>
      <w:r w:rsidR="00FE6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төлеу</w:t>
      </w:r>
      <w:proofErr w:type="spellEnd"/>
      <w:r w:rsidR="00FE6D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  <w:r w:rsidRPr="006B3A11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шарттары</w:t>
      </w:r>
      <w:proofErr w:type="spellEnd"/>
    </w:p>
    <w:p w14:paraId="5C612A3C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басталғанға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ҚР ПП №171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сәйкес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6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алты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АЕК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мөлшерінде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транзиттік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декларацияны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тарифтік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басшылықтың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прейскуранттың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52 </w:t>
      </w:r>
      <w:r w:rsidR="00FE6D85">
        <w:rPr>
          <w:rFonts w:ascii="Times New Roman" w:hAnsi="Times New Roman" w:cs="Times New Roman"/>
          <w:bCs/>
          <w:sz w:val="28"/>
          <w:szCs w:val="28"/>
        </w:rPr>
        <w:t>–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тармағында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белгіленген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мөлшерлеме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есептелген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көрсетілетін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қызметтерді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пайдалана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тауарлардың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6BC">
        <w:rPr>
          <w:rFonts w:ascii="Times New Roman" w:hAnsi="Times New Roman" w:cs="Times New Roman"/>
          <w:bCs/>
          <w:sz w:val="28"/>
          <w:szCs w:val="28"/>
          <w:lang w:val="kk-KZ"/>
        </w:rPr>
        <w:t>ТД</w:t>
      </w:r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алым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алдын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ала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төлемнің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бірыңғай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дербес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шотта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-</w:t>
      </w:r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>БДШ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болуын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қамтамасыз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4306BC">
        <w:rPr>
          <w:rFonts w:ascii="Times New Roman" w:hAnsi="Times New Roman" w:cs="Times New Roman"/>
          <w:bCs/>
          <w:sz w:val="28"/>
          <w:szCs w:val="28"/>
        </w:rPr>
        <w:t>етеді</w:t>
      </w:r>
      <w:proofErr w:type="spellEnd"/>
      <w:r w:rsidR="004306BC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Орындаушыға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9E31B1" w14:textId="77777777" w:rsidR="006B3A11" w:rsidRPr="008E0073" w:rsidRDefault="006B3A11" w:rsidP="008E007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көрсеткеннен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кейін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өткізу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пункттерінде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құжатының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40-бағанында </w:t>
      </w:r>
      <w:r w:rsidR="0003105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6BC">
        <w:rPr>
          <w:rFonts w:ascii="Times New Roman" w:hAnsi="Times New Roman" w:cs="Times New Roman"/>
          <w:bCs/>
          <w:sz w:val="28"/>
          <w:szCs w:val="28"/>
          <w:lang w:val="kk-KZ"/>
        </w:rPr>
        <w:t>ТД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алымы</w:t>
      </w:r>
      <w:proofErr w:type="spellEnd"/>
      <w:r w:rsidR="0003105F">
        <w:rPr>
          <w:rFonts w:ascii="Times New Roman" w:hAnsi="Times New Roman" w:cs="Times New Roman"/>
          <w:bCs/>
          <w:sz w:val="28"/>
          <w:szCs w:val="28"/>
        </w:rPr>
        <w:t>»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белгі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мөртабан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қояды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______________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теңге</w:t>
      </w:r>
      <w:proofErr w:type="spellEnd"/>
      <w:r w:rsidR="0003105F">
        <w:rPr>
          <w:rFonts w:ascii="Times New Roman" w:hAnsi="Times New Roman" w:cs="Times New Roman"/>
          <w:bCs/>
          <w:sz w:val="28"/>
          <w:szCs w:val="28"/>
        </w:rPr>
        <w:t>»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3105F">
        <w:rPr>
          <w:rFonts w:ascii="Times New Roman" w:hAnsi="Times New Roman" w:cs="Times New Roman"/>
          <w:bCs/>
          <w:sz w:val="28"/>
          <w:szCs w:val="28"/>
        </w:rPr>
        <w:t>«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6 АЕК </w:t>
      </w:r>
      <w:r w:rsidR="004306BC">
        <w:rPr>
          <w:rFonts w:ascii="Times New Roman" w:hAnsi="Times New Roman" w:cs="Times New Roman"/>
          <w:bCs/>
          <w:sz w:val="28"/>
          <w:szCs w:val="28"/>
          <w:lang w:val="kk-KZ"/>
        </w:rPr>
        <w:t>ТД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мемлекеттік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алым</w:t>
      </w:r>
      <w:r w:rsidR="0003105F">
        <w:rPr>
          <w:rFonts w:ascii="Times New Roman" w:hAnsi="Times New Roman" w:cs="Times New Roman"/>
          <w:bCs/>
          <w:sz w:val="28"/>
          <w:szCs w:val="28"/>
        </w:rPr>
        <w:t>»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DE50A5F" w14:textId="77777777" w:rsidR="006B3A11" w:rsidRPr="008E0073" w:rsidRDefault="006B3A11" w:rsidP="0003105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транзиттік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қатынаста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қызметке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ақы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жоғарыда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белгілер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негізінде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өткізу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пункттерінде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ЕЛС-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ақшаны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есептен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шығару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жолымен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жүргізіледі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6CBCBC1" w14:textId="77777777" w:rsidR="006B3A11" w:rsidRPr="008E0073" w:rsidRDefault="006B3A11" w:rsidP="0003105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Жоғарыда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белгілер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негізінде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импорттық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қатынас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кезінде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қызметке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ақы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межелі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станцияда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>БДШ</w:t>
      </w:r>
      <w:r w:rsidR="008D40B1">
        <w:rPr>
          <w:rFonts w:ascii="Times New Roman" w:hAnsi="Times New Roman" w:cs="Times New Roman"/>
          <w:bCs/>
          <w:sz w:val="28"/>
          <w:szCs w:val="28"/>
        </w:rPr>
        <w:t>-</w:t>
      </w:r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>дан</w:t>
      </w:r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ақшаны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есептен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шығару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жолымен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жүргізіледі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54A4DF" w14:textId="77777777" w:rsidR="006B3A11" w:rsidRPr="008E0073" w:rsidRDefault="006B3A11" w:rsidP="0003105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ретте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шартқа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қол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қою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D40B1" w:rsidRPr="008E0073">
        <w:rPr>
          <w:rFonts w:ascii="Times New Roman" w:hAnsi="Times New Roman" w:cs="Times New Roman"/>
          <w:bCs/>
          <w:sz w:val="28"/>
          <w:szCs w:val="28"/>
        </w:rPr>
        <w:t>бірыңғай</w:t>
      </w:r>
      <w:proofErr w:type="spellEnd"/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8D40B1" w:rsidRPr="008E0073">
        <w:rPr>
          <w:rFonts w:ascii="Times New Roman" w:hAnsi="Times New Roman" w:cs="Times New Roman"/>
          <w:bCs/>
          <w:sz w:val="28"/>
          <w:szCs w:val="28"/>
        </w:rPr>
        <w:t>дербес</w:t>
      </w:r>
      <w:proofErr w:type="spellEnd"/>
      <w:r w:rsidR="008D40B1" w:rsidRPr="008E0073">
        <w:rPr>
          <w:rFonts w:ascii="Times New Roman" w:hAnsi="Times New Roman" w:cs="Times New Roman"/>
          <w:bCs/>
          <w:sz w:val="28"/>
          <w:szCs w:val="28"/>
        </w:rPr>
        <w:t xml:space="preserve"> шотта</w:t>
      </w:r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8D40B1"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берешек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сомаларын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акцепсіз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тәртіппен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алып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қоюға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сөзсіз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қайтарымсыз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келісім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береді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45DF38" w14:textId="77777777" w:rsidR="006B3A11" w:rsidRPr="008E0073" w:rsidRDefault="006B3A11" w:rsidP="0003105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қолданылу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сәтінде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клиентпен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>ТД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алым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мөлшері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өзгерген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алымның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жаңа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ставкасы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тарифтік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басшылықта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прейскурантта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енгізілген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күннен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қолданылады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3-бөлім.</w:t>
      </w:r>
    </w:p>
    <w:p w14:paraId="009149E1" w14:textId="77777777" w:rsidR="006B3A11" w:rsidRPr="008E0073" w:rsidRDefault="006B3A11" w:rsidP="0003105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қолданылу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кезеңінде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транзиттік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декларацияны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пайдалана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8D40B1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="008D40B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D40B1">
        <w:rPr>
          <w:rFonts w:ascii="Times New Roman" w:hAnsi="Times New Roman" w:cs="Times New Roman"/>
          <w:bCs/>
          <w:sz w:val="28"/>
          <w:szCs w:val="28"/>
        </w:rPr>
        <w:t>жүктердің</w:t>
      </w:r>
      <w:proofErr w:type="spellEnd"/>
      <w:r w:rsidR="008D4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0B1">
        <w:rPr>
          <w:rFonts w:ascii="Times New Roman" w:hAnsi="Times New Roman" w:cs="Times New Roman"/>
          <w:bCs/>
          <w:sz w:val="28"/>
          <w:szCs w:val="28"/>
          <w:lang w:val="kk-KZ"/>
        </w:rPr>
        <w:t>ТД</w:t>
      </w:r>
      <w:r w:rsidRPr="008E0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FE6D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="005C09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алымның</w:t>
      </w:r>
      <w:proofErr w:type="spellEnd"/>
      <w:r w:rsidR="005C09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мөлшері</w:t>
      </w:r>
      <w:proofErr w:type="spellEnd"/>
      <w:r w:rsidR="005C09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өзгерген</w:t>
      </w:r>
      <w:proofErr w:type="spellEnd"/>
      <w:r w:rsidR="005C09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алымның</w:t>
      </w:r>
      <w:proofErr w:type="spellEnd"/>
      <w:r w:rsidR="005C09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жаңа</w:t>
      </w:r>
      <w:proofErr w:type="spellEnd"/>
      <w:r w:rsidR="005C09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ставкасы</w:t>
      </w:r>
      <w:proofErr w:type="spellEnd"/>
      <w:r w:rsidR="005C09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енгізілген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күннен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қолданылады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CBEABE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ветеринариялық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карантиндік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шекаралық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фитосанитариялық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бақылауды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жүзеге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асыру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қажетті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құжаттарының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ілеспе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рұқсат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құжаттарының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дұрыс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ресімделмеуіне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байланысты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кінәсінен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туындамаған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мән-жайларға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байланысты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Орындаушыға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бар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көлік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құралдарының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тоқтап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қалуына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байланысты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ҚР ҚМ МКК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талабы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шығыстарды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төлейді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F96919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транзитті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қоспағанда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E0073">
        <w:rPr>
          <w:rFonts w:ascii="Times New Roman" w:hAnsi="Times New Roman" w:cs="Times New Roman"/>
          <w:bCs/>
          <w:sz w:val="28"/>
          <w:szCs w:val="28"/>
        </w:rPr>
        <w:t>республика</w:t>
      </w:r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ішілік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қатынастарда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теміржол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көлігімен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тасымалдауды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ұйымдастыру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жөніндегі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шарттық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қатынастар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экспедиторлар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E0073">
        <w:rPr>
          <w:rFonts w:ascii="Times New Roman" w:hAnsi="Times New Roman" w:cs="Times New Roman"/>
          <w:bCs/>
          <w:sz w:val="28"/>
          <w:szCs w:val="28"/>
        </w:rPr>
        <w:t>мен</w:t>
      </w:r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транзиттік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қатынаста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теміржол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көлігімен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тасымалдауды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ұйымдастыру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жөніндегі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шарттық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қатынастар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болған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кезде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ай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сайын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есепті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айдан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кейінгі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айдың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20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жиырмасыншы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күніне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берушіге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lastRenderedPageBreak/>
        <w:t>электрондық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нысанда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шот-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фактураны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ұсынады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8165C" w:rsidRPr="008E0073">
        <w:rPr>
          <w:rFonts w:ascii="Times New Roman" w:hAnsi="Times New Roman" w:cs="Times New Roman"/>
          <w:bCs/>
          <w:sz w:val="28"/>
          <w:szCs w:val="28"/>
        </w:rPr>
        <w:t>Ж</w:t>
      </w:r>
      <w:r w:rsidRPr="008E0073">
        <w:rPr>
          <w:rFonts w:ascii="Times New Roman" w:hAnsi="Times New Roman" w:cs="Times New Roman"/>
          <w:bCs/>
          <w:sz w:val="28"/>
          <w:szCs w:val="28"/>
        </w:rPr>
        <w:t>еке</w:t>
      </w:r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бапта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көрсетілген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қызмет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сомасын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көрсете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төлемдерінің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қосымша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шығыстардың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жалпы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сомасы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0419C81" w14:textId="77777777" w:rsidR="006B3A11" w:rsidRPr="008E0073" w:rsidRDefault="006B3A11" w:rsidP="008E007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073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ай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сайын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өзара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есеп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айырысуларды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салыстырып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тексереді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Қол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қойылған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өзара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есеп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айырысуларды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салыстыру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актісі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жазбаша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сұрау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салуын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алған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күннен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 7 (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жеті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жұмыс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күні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8E0073">
        <w:rPr>
          <w:rFonts w:ascii="Times New Roman" w:hAnsi="Times New Roman" w:cs="Times New Roman"/>
          <w:bCs/>
          <w:sz w:val="28"/>
          <w:szCs w:val="28"/>
        </w:rPr>
        <w:t>ұсынылады</w:t>
      </w:r>
      <w:proofErr w:type="spellEnd"/>
      <w:r w:rsidRPr="008E00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1DD216" w14:textId="77777777" w:rsidR="006B3A11" w:rsidRPr="008E0073" w:rsidRDefault="006B3A11" w:rsidP="008E007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116BF0" w14:textId="77777777" w:rsidR="006B3A11" w:rsidRPr="00B51C8C" w:rsidRDefault="006B3A11" w:rsidP="00B51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C8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B51C8C">
        <w:rPr>
          <w:rFonts w:ascii="Times New Roman" w:hAnsi="Times New Roman" w:cs="Times New Roman"/>
          <w:b/>
          <w:sz w:val="28"/>
          <w:szCs w:val="28"/>
        </w:rPr>
        <w:t>Тараптардың</w:t>
      </w:r>
      <w:proofErr w:type="spellEnd"/>
      <w:r w:rsidR="00B816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/>
          <w:sz w:val="28"/>
          <w:szCs w:val="28"/>
        </w:rPr>
        <w:t>Жауапкершілігі</w:t>
      </w:r>
      <w:proofErr w:type="spellEnd"/>
    </w:p>
    <w:p w14:paraId="4E6696C6" w14:textId="77777777" w:rsidR="006B3A11" w:rsidRPr="00B51C8C" w:rsidRDefault="006B3A11" w:rsidP="00B51C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C8C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міндеттемелерді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сақтамағаны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тиісінше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орындамағаны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Шартқа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сәйкес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жауапты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болады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Шартта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реттелмеген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бөлігінде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тараптардың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жауапкершілігі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қолданыстағы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заңнамасымен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реттеледі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B319CD" w14:textId="77777777" w:rsidR="006B3A11" w:rsidRPr="00B51C8C" w:rsidRDefault="006B3A11" w:rsidP="00B51C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C8C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Шартта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көзделген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қызметтерді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уақтылы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көрсетпегені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тиісінше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көрсетпегені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берушіге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уақтылы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көрсетілмеген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қызметтер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құнының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0,1% (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нөл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бүтін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оннан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пайызы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) не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тиісінше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көрсетілмеген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қызметтер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құнының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ақуақтылы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көрсетілмеген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қызметтер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құнының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10% (он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пайызынан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аспайтын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мөлшерінде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өсім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пұл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төлейді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F19F39" w14:textId="77777777" w:rsidR="006B3A11" w:rsidRPr="00B51C8C" w:rsidRDefault="006B3A11" w:rsidP="00B51C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C8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ұсынылған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ақпарат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мәліметтер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сондай-ақ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құжаттар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жүктің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санының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ұсынылған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құжаттарға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ақпаратқа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,</w:t>
      </w:r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51C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мәліметтерге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сәйкестігі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жауапты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болады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7607B4" w14:textId="77777777" w:rsidR="006B3A11" w:rsidRPr="00B51C8C" w:rsidRDefault="006B3A11" w:rsidP="00B51C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C8C">
        <w:rPr>
          <w:rFonts w:ascii="Times New Roman" w:hAnsi="Times New Roman" w:cs="Times New Roman"/>
          <w:bCs/>
          <w:sz w:val="28"/>
          <w:szCs w:val="28"/>
        </w:rPr>
        <w:t xml:space="preserve">12.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дұрыс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емес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мәліметтерді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ақпаратты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құжаттарды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ұсынуы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салдарынан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туындаған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шығындарын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өтеуге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124E80" w14:textId="77777777" w:rsidR="006B3A11" w:rsidRPr="00B51C8C" w:rsidRDefault="006B3A11" w:rsidP="00B51C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C8C">
        <w:rPr>
          <w:rFonts w:ascii="Times New Roman" w:hAnsi="Times New Roman" w:cs="Times New Roman"/>
          <w:bCs/>
          <w:sz w:val="28"/>
          <w:szCs w:val="28"/>
        </w:rPr>
        <w:t xml:space="preserve">13.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A70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Орындаушының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алдында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A701C">
        <w:rPr>
          <w:rFonts w:ascii="Times New Roman" w:hAnsi="Times New Roman" w:cs="Times New Roman"/>
          <w:bCs/>
          <w:sz w:val="28"/>
          <w:szCs w:val="28"/>
          <w:lang w:val="kk-KZ"/>
        </w:rPr>
        <w:t>тапсырыс берушінің</w:t>
      </w:r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кредиторлық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берешегі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сомасынан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берешек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сомаларын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залалдар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тұрақсыздық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айыбы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өсімпұл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айыппұлдар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т.б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сомаларын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)</w:t>
      </w:r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51C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акцептсіз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тәртіппе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ұстап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қалуға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құқылы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ретте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алдында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кредиторлық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берешегі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болмаған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айыппұлдар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өсім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пұлдар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сомалары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тиісті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хабарламаны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алған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күннен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күнтізбелік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10 (он)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күн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соңғы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төленеді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5A4144" w14:textId="77777777" w:rsidR="006B3A11" w:rsidRPr="00B51C8C" w:rsidRDefault="006B3A11" w:rsidP="00B51C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C8C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міндеттемелерін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орындамағаны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тиісінше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орындамағаны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B816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Орындаушыға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тиесілі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өсімпұл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айыппұл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сомасын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ұстап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қалуына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B51C8C">
        <w:rPr>
          <w:rFonts w:ascii="Times New Roman" w:hAnsi="Times New Roman" w:cs="Times New Roman"/>
          <w:bCs/>
          <w:sz w:val="28"/>
          <w:szCs w:val="28"/>
        </w:rPr>
        <w:t>келіседі</w:t>
      </w:r>
      <w:proofErr w:type="spellEnd"/>
      <w:r w:rsidRPr="00B51C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86B375" w14:textId="77777777" w:rsidR="006B3A11" w:rsidRPr="006B3A11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A11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B3A11">
        <w:rPr>
          <w:rFonts w:ascii="Times New Roman" w:hAnsi="Times New Roman" w:cs="Times New Roman"/>
          <w:b/>
          <w:sz w:val="28"/>
          <w:szCs w:val="28"/>
        </w:rPr>
        <w:t>Құпиялылық</w:t>
      </w:r>
      <w:proofErr w:type="spellEnd"/>
    </w:p>
    <w:p w14:paraId="5C9F5CC1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15.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беретін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пайдаланатын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құжаттама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ақпарат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құпия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табылады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қолданыстағы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заңнамасында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көзделген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жағдайларды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қоспағанда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Тараптыңалдын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ала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жазбаша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келісімінсіз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ақпаратты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үшінші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тұлғаларға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беруге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құқылы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емес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B63C5D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16. Осы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бөлім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мәніне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қатысты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мәселелерді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оларды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практикалық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шешу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мүддесінде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мұндай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жария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ету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заңнамасында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ұйғарылған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уәкілетті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мемлекеттік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органдардың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талап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етуі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жүзеге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асырылатын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жағдайларда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сот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қараған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жағдайларға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қолданылмайды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36BD56" w14:textId="77777777" w:rsidR="006B3A11" w:rsidRPr="009549A0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A0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жағдайлары</w:t>
      </w:r>
      <w:proofErr w:type="spellEnd"/>
    </w:p>
    <w:p w14:paraId="790A6840" w14:textId="77777777" w:rsid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17.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туындаған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кезде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міндеттемелерді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мүмкінс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proofErr w:type="spellStart"/>
      <w:r w:rsidR="00202654">
        <w:rPr>
          <w:rFonts w:ascii="Times New Roman" w:hAnsi="Times New Roman" w:cs="Times New Roman"/>
          <w:bCs/>
          <w:sz w:val="28"/>
          <w:szCs w:val="28"/>
        </w:rPr>
        <w:t>зд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гі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туындаған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Тарапқа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осындай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басталған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сәттен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күнтізбелік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15 (он бес)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форс-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мажордың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болжамды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қолданылу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мерзімі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</w:t>
      </w:r>
      <w:r w:rsidRPr="009549A0">
        <w:rPr>
          <w:rFonts w:ascii="Times New Roman" w:hAnsi="Times New Roman" w:cs="Times New Roman"/>
          <w:bCs/>
          <w:sz w:val="28"/>
          <w:szCs w:val="28"/>
        </w:rPr>
        <w:t>уралы</w:t>
      </w:r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жазбаша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нысанда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хабарлама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хабарлауға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сондай-ақ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осындай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басталу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фактісін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растайтын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берілген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құжаттарды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ұсынуға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тиіс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құзыретті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орган. </w:t>
      </w:r>
    </w:p>
    <w:p w14:paraId="1F4E618D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18.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міндеттемелерді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толық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ішінара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орындамағаны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егер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ол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салдары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табылса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жауапкершіліктен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босатылады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Осы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бөлімнің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мақсаттары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03105F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мән-жайы</w:t>
      </w:r>
      <w:proofErr w:type="spellEnd"/>
      <w:r w:rsidR="0003105F">
        <w:rPr>
          <w:rFonts w:ascii="Times New Roman" w:hAnsi="Times New Roman" w:cs="Times New Roman"/>
          <w:bCs/>
          <w:sz w:val="28"/>
          <w:szCs w:val="28"/>
        </w:rPr>
        <w:t>»</w:t>
      </w:r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бақылауына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бағынбайтын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күтпеген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сипаттағы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оқиғаны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білдіреді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Мұндай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оқиғалар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соғыс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табиғи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табиғи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апаттар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эпидемия, карантин, эмбарго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басқалар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сияқты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әрекеттерді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қамтуы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мүмкін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бірақ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олар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менш</w:t>
      </w:r>
      <w:proofErr w:type="spellEnd"/>
      <w:r w:rsidR="00902419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ктелмейді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туындаған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міндеттемелерді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мерзімі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осындай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олардың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салдары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қолданылатын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уақыт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</w:t>
      </w:r>
      <w:r w:rsidRPr="009549A0">
        <w:rPr>
          <w:rFonts w:ascii="Times New Roman" w:hAnsi="Times New Roman" w:cs="Times New Roman"/>
          <w:bCs/>
          <w:sz w:val="28"/>
          <w:szCs w:val="28"/>
        </w:rPr>
        <w:t>а</w:t>
      </w:r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пропорционалды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түрде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шегеріледі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D013345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19.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Жоғарыда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аталған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сақталмаған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ешқандай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ретінде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қаралмайтынына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міндеттемелерін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қандай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жол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549A0">
        <w:rPr>
          <w:rFonts w:ascii="Times New Roman" w:hAnsi="Times New Roman" w:cs="Times New Roman"/>
          <w:bCs/>
          <w:sz w:val="28"/>
          <w:szCs w:val="28"/>
        </w:rPr>
        <w:t>мен</w:t>
      </w:r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алып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тастауға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шектеуге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болмайтынына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келісті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әрекеті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аяқталғаннан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кейін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>-</w:t>
      </w:r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жайларының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әсеріне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ұшыраған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5 (бес)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күнтізбелік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міндеттемелерді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болжанатын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мерзімді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көрсете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осындай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>-</w:t>
      </w:r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жайлардың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қолданылуының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тоқтатылғаны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жазбаша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нысанда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хабарлауға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21897C3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20. Егер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еңсерілмейтін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күш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мән-жайлары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қатарынан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2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айдан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астам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уақытқа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созылса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онда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болжамды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күніне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15 (он бес)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күнтізбелік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бұрын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хабардар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ете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орындаудан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бас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тартуға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құқылы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содан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кейін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бұзылды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деп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есептеледі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482E870" w14:textId="77777777" w:rsidR="009549A0" w:rsidRPr="009549A0" w:rsidRDefault="009549A0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1BC6EF" w14:textId="77777777" w:rsidR="006B3A11" w:rsidRPr="009549A0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A0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Шартты</w:t>
      </w:r>
      <w:proofErr w:type="spellEnd"/>
      <w:r w:rsidR="0020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бұзу</w:t>
      </w:r>
      <w:proofErr w:type="spellEnd"/>
      <w:r w:rsidR="0020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</w:p>
    <w:p w14:paraId="2DABAC25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21.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келісімі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заңнамасында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көзделген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жағдайларда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бірінің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бастамасы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біржақты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тәртіппен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бұзылуы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мүмкін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бастамашы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болжамды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күніне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кемінде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күнтізбелік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20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жиырма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бұрын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хабардар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DF7E1E2" w14:textId="77777777" w:rsid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22.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Тараптардың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бірі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талаптарын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бұзған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жақты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тәртіппен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орындаудан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бас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тартуға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құқылы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9A157CC" w14:textId="77777777" w:rsidR="009549A0" w:rsidRDefault="009549A0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B1E587" w14:textId="77777777" w:rsidR="006B3A11" w:rsidRPr="009549A0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A0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="0020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жемқорлыққа</w:t>
      </w:r>
      <w:proofErr w:type="spellEnd"/>
      <w:r w:rsidR="0020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="0020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іс-қимыл</w:t>
      </w:r>
      <w:proofErr w:type="spellEnd"/>
    </w:p>
    <w:p w14:paraId="0CBF63A2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23.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2026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тарапына</w:t>
      </w:r>
      <w:proofErr w:type="spellEnd"/>
      <w:r w:rsidR="009024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3105F">
        <w:rPr>
          <w:rFonts w:ascii="Times New Roman" w:hAnsi="Times New Roman" w:cs="Times New Roman"/>
          <w:bCs/>
          <w:sz w:val="28"/>
          <w:szCs w:val="28"/>
        </w:rPr>
        <w:t>«</w:t>
      </w:r>
      <w:r w:rsidRPr="009549A0">
        <w:rPr>
          <w:rFonts w:ascii="Times New Roman" w:hAnsi="Times New Roman" w:cs="Times New Roman"/>
          <w:bCs/>
          <w:sz w:val="28"/>
          <w:szCs w:val="28"/>
        </w:rPr>
        <w:t>ҚТЖ-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Жүк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тасымалы</w:t>
      </w:r>
      <w:proofErr w:type="spellEnd"/>
      <w:r w:rsidR="0003105F">
        <w:rPr>
          <w:rFonts w:ascii="Times New Roman" w:hAnsi="Times New Roman" w:cs="Times New Roman"/>
          <w:bCs/>
          <w:sz w:val="28"/>
          <w:szCs w:val="28"/>
        </w:rPr>
        <w:t>»</w:t>
      </w:r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жауапкершілігі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шектеулі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серіктестігіндегі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жемқорлыққа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қарсы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іс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қимыл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саясатының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қағидаттары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талаптары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хабарлайды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әрі-саясат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жасасу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тарабы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саясатымен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танысқанын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растайды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міндеттемелерін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кезінде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қызметкерлерінің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Республикасының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жемқорлыққа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қарсы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заңнамасының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талаптарын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сақтауға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сақтауын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қамтамасыз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сондай-ақ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мақсаттары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қолданылатын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актілерде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шет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мемлекеттердің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жемқорлыққа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қарсы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іс-қимыл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заңнамалық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актілерінде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көзделген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бұзушылықтар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жасамауға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міндеттенеді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55DED6F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24.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мақсатында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бұзушылықтарға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пара беру не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алу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кезінде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жасалатын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қасақана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іс-әрекеттер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коммерциялық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пара беру не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қызметкерінің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өзінің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қызметтік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тараптардың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заңды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мүдделеріне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қайшы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ақша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құндылықтар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сыйлықтар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мүліктік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физикалық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моральдық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сипаттағы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мүлік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көрсетілетін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қызметтер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түрінде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пайда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лану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мақсатында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заңсыз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пайдалануы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мүліктік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құқықтар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алу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жатады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25D16" w:rsidRPr="009549A0">
        <w:rPr>
          <w:rFonts w:ascii="Times New Roman" w:hAnsi="Times New Roman" w:cs="Times New Roman"/>
          <w:bCs/>
          <w:sz w:val="28"/>
          <w:szCs w:val="28"/>
        </w:rPr>
        <w:t>Ө</w:t>
      </w:r>
      <w:r w:rsidRPr="009549A0">
        <w:rPr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үшінші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тұлғалар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аталған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адамға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басқа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жеке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тұлғалардың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мұндай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пайданы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заңсыз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беруі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мүліктік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игіліктер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артықшылықтар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алуы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ҚазақстанРеспубликасының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Не болу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бизнесті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жүргізу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елінің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жемқорлыққа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қарсы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lastRenderedPageBreak/>
        <w:t>заңнамасына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сәйкес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бұзушылықтар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14:paraId="1F6A7BEA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25.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бұзушылық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549A0">
        <w:rPr>
          <w:rFonts w:ascii="Times New Roman" w:hAnsi="Times New Roman" w:cs="Times New Roman"/>
          <w:bCs/>
          <w:sz w:val="28"/>
          <w:szCs w:val="28"/>
        </w:rPr>
        <w:t>ал</w:t>
      </w:r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уы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алуы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мүмкін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деген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негізделген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болжам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туындаған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жағдайда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қылмыс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жасауына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байланысты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Тараптың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қызметкерлеріне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549A0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қызметкерлеріне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қатысты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қылмыстық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қозғау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қпаратты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бұзушылық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өзге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де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анық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ақпаратты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алған</w:t>
      </w:r>
      <w:proofErr w:type="spellEnd"/>
      <w:r w:rsidR="00325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кезде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мұндай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бұл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Тарапқа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жазбаша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нысанда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хабарлауға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міндеттенеді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иісті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фактілер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бұдан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әрі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Хабарлама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басқа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бұзушылық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алмағанын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алуы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мүмкін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ігін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Растауды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алғанға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міндеттемелерді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орындамауға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құқылы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Көрсетілген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Растауды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хабарламаны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алған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күннен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күнтізбелік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10 (он)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күні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шінде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беруге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тиіс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3208983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26.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Орындаушы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сыбайлас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жемқорлық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бұзушылық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жасағаны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анық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ақпарат</w:t>
      </w:r>
      <w:proofErr w:type="spellEnd"/>
      <w:r w:rsidR="009024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алған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кезде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осы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тармақтың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ережелері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сақталған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кезде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Тарапқа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тиісті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жазбаша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хабарлама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жібере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отырып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орындаудан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біржақты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тәртіппен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толық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ішінара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бас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тартуға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сондай-ақ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бұзудан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келтірілген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залалдардың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орнын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толтыруды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талап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құқылы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24847B3" w14:textId="77777777" w:rsidR="006B3A11" w:rsidRPr="009549A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27.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тарапында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қандай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ережелерін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бұзғаны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бұзуы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мүмкін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деген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күдік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туындаған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кезде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Шарттың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екінші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Орындаушыны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кез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келген</w:t>
      </w:r>
      <w:proofErr w:type="spellEnd"/>
      <w:r w:rsidR="00CD79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ыңғайлы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тәсілмен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ішінде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Орындаушының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корпоративтік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веб-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сайтында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орналасқан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Байланыс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ақпараты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туралы</w:t>
      </w:r>
      <w:r w:rsidR="0003105F">
        <w:rPr>
          <w:rFonts w:ascii="Times New Roman" w:hAnsi="Times New Roman" w:cs="Times New Roman"/>
          <w:bCs/>
          <w:sz w:val="28"/>
          <w:szCs w:val="28"/>
        </w:rPr>
        <w:t>«</w:t>
      </w:r>
      <w:r w:rsidRPr="009549A0">
        <w:rPr>
          <w:rFonts w:ascii="Times New Roman" w:hAnsi="Times New Roman" w:cs="Times New Roman"/>
          <w:bCs/>
          <w:sz w:val="28"/>
          <w:szCs w:val="28"/>
        </w:rPr>
        <w:t>жедел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желі</w:t>
      </w:r>
      <w:proofErr w:type="spellEnd"/>
      <w:r w:rsidR="0003105F">
        <w:rPr>
          <w:rFonts w:ascii="Times New Roman" w:hAnsi="Times New Roman" w:cs="Times New Roman"/>
          <w:bCs/>
          <w:sz w:val="28"/>
          <w:szCs w:val="28"/>
        </w:rPr>
        <w:t>»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арқылы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дереу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хабардар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етуге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міндеттенеді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9F36116" w14:textId="77777777" w:rsidR="009549A0" w:rsidRPr="009549A0" w:rsidRDefault="009549A0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078A3" w14:textId="77777777" w:rsidR="006B3A11" w:rsidRPr="009549A0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A0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Санкциялық</w:t>
      </w:r>
      <w:proofErr w:type="spellEnd"/>
      <w:r w:rsidR="005C36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/>
          <w:sz w:val="28"/>
          <w:szCs w:val="28"/>
        </w:rPr>
        <w:t>ескерту</w:t>
      </w:r>
      <w:proofErr w:type="spellEnd"/>
    </w:p>
    <w:p w14:paraId="7680D16A" w14:textId="77777777" w:rsidR="006B3A11" w:rsidRPr="007F0D03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28.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Тараптар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кепілдіктері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негізінде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шарт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жасасады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оларға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адал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сенім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артады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кепілдік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береді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: (a)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беруші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де,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оның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аффилиирленген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тұлғалары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да,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тапсырыс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берушінің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қатысушылары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да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Еуропалық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Одақтың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Ұлыбританияның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санкциялар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тізіміне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Sdn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санкциялар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тізіміне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енгізілмеген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арнайы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жобаланған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ұлттар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бұғатталған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тұлғалар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тізімі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арнайы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бөлінген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азаматтар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бұғатталған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тұлғалардың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тізімі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), CAPTA (Foreign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тізімі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Financial InstitutionssubjecttoCorrespondentAccountorPayable-ThroughAccountSanctions –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корреспонденттік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шот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ашуға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жүргізуге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тыйым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салынған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немесе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бірнеше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қатаң</w:t>
      </w:r>
      <w:proofErr w:type="spellEnd"/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шарттарға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бағынатын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шетелдік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қаржы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институттарының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NS-MBS (non – SdnMenu-Based Sanctions List-SDN-ге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негізделмеген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Санкциялар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АҚШ Қаржы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министрлігінің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шетелдік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активтерді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бақылау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басқармасы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басқарады (Office of Foreign Assets Control of U. S. Department oftheTreasury), сондай-ақ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аумақтан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тыс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әрекеті бар кезкелген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тізімі; (b) Тапсырыс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берушінің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жасасуы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және/немесе оны орындауы осы тармақтың (а) тармақшасында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көрсетілген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санкцияларды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бұзуға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әкеп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соқпайды; (c) Тапсырыс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беруші</w:t>
      </w:r>
      <w:r w:rsidR="005C36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міндеттемені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орындауға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міндетті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болған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күні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оның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Шартқа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сәйкес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нақты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орындалған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күніне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дейін – Тапсырыс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берушінің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шоттары, оның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ішінде осы Шарт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төлемдер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жасау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пайдаланылатын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меншікті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корреспонденттік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шоттар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өздеріне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қатысты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активтерді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қатыру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режимі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қолданылатын ЕО қаржылық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санкцияларының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объектілері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болып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табылатын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тұлғалардың, топтардың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51CB6"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ұйымдардың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иынтық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тізбесіне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енгізілмеген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банктерде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қаржы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мекемелерінде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болады (Consolidated List ofpersons, groupsandenitiessubject, under EU Sanctions, 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toanasset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freezeandtheprohibitiontomakefundsandeconomicresourcesavailabletothem), және (немесе) Ұлыбританиядағы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қаржылық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санкцияларды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жүзеге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асыру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жөніндег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Басқарманың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қаржылық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объектілерінің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жиынтық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 (Consolidated List offinancialsanctionstargetsofthe Office offinancialSanctionsimplementationsinthe UK) және (немесе) Sdn (specialDesignatedNationalsandBlocked) тізімдеріндеp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ersonslist – арнайы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бөлінген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азаматтар мен бұғатталған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адамдардың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CAPTA (Foreign financialInstitutionssubjectto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Correspondent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Accountor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Payable-Through</w:t>
      </w:r>
      <w:r w:rsidR="00251C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AccountSanctionsтізімі – корреспонденттік шот ашуға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жүргізуге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тыйым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салынған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бір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бірнеше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қатаң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шарттарға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бағынатын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шетелдік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қаржы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институттарының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NS-MBS (non – SdnMenu-Based Sanctions List-SDN-ге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негізделмеген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АҚШ Қаржы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министрлігінің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шетелдік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активтерді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бақылау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басқармасы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басқарады (Office of Foreign Assetscontrolof U. S. Department oftheTreasury); (d) Тапсырыс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берушінің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атынан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Шартқа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қол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қоятын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тұлға(А) Еуропалық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Одақтың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 (немесе) Ұлыбританияның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тізіміне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 (немесе) Sdn (specially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Designated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Nationalsand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Blockedpersons List – арнайы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бөлінген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азаматтар мен бұғатталған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тұлғалардың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capta (Foreign listof Foreign) тізімдеріне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енгізілмеген Financial Institutionssubjectto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Correspondent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Accountor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Payable-Through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Account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Sanctions – корреспонденттік шот ашуға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жүргізуге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тыйым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салынған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бір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бірнеше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қатаң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шарттарға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бағынатын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шетелдік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қаржы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институттарының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NS-MBS (non – SdnMenu-Based Sanctions List-SDN-ге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негізделмеген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тізімі), АҚШ Қаржы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министрлігінің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шетелдік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активтерді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бақылау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басқармасы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басқарады (Office of Foreign Assets Control of U. S. Department oftheTreasury), сондай-ақ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аумақтан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тыс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әрекеті бар кезкелген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басқа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тізімі. </w:t>
      </w:r>
    </w:p>
    <w:p w14:paraId="46EEC54C" w14:textId="77777777" w:rsidR="006B3A11" w:rsidRPr="007F0D03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29. Егер Тапсырыс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берушінің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қандай да бір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кепілдігі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жалған, анық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емес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 (немесе) дәл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болмаса, Тапсырыс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беруші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екінші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Тараптың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талабын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алған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күннен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бастап 10 (он) жұмыс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күнінен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кешіктірмей, Тапсырыс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берушінің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осындай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кепілдігінің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дәйексіздігі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дә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йектігі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нәтижесінде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оған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байланысты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туындаған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тікелей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және/немесе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жанама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залалдарды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екінші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Тарапқа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өтеуге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міндетті. Бұл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ретте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орындаушы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шартты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бір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жақты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тәртіппен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бұзуға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құқылы</w:t>
      </w:r>
    </w:p>
    <w:p w14:paraId="5113BCC4" w14:textId="77777777" w:rsidR="006B3A11" w:rsidRPr="007F0D03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30. Егер шарт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жасалған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күннен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кейін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қандай да бір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санкциялық Акт қабылданса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қандай да бір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қолданыстағы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санкциялық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актіге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өзгерістер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енгізілсе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юрисдикцияның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құзыретті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органының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ресми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түсіндірмесіне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шешіміне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байланысты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қолданыстағы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санкциялық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актінің ("жаңа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санкциялар")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қолданылу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аясы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кеңейсе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өзгеше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түрде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өзгерсе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осындай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Санкциялар:</w:t>
      </w:r>
    </w:p>
    <w:p w14:paraId="7D3D81F7" w14:textId="77777777" w:rsidR="006B3A11" w:rsidRPr="007F0D03" w:rsidRDefault="006B3A11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(a) ақылға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қонымды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негізделген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Тараптар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екінші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тараптың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шарт б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ойынша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өз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міндеттемелерін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орындауын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мүмкін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етпеуі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айтарлықтай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қиындатуы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мүмкін; және (немесе)</w:t>
      </w:r>
    </w:p>
    <w:p w14:paraId="3BAFEDF9" w14:textId="77777777" w:rsidR="006B3A11" w:rsidRPr="007F0D03" w:rsidRDefault="006B3A11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(b) мұндай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Тараптың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қаржыландыру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көздеріне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 (немесе) Тарап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тікелей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және/немесе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жанама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шығындарға (олардың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ақылға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қонымды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қорытындысы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бойынша) ұзақ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уақыт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қол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жеткізе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алмауына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әкелді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әкелуі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мүмкін; және (немесе)</w:t>
      </w:r>
    </w:p>
    <w:p w14:paraId="67492C11" w14:textId="77777777" w:rsidR="006B3A11" w:rsidRPr="007F0D03" w:rsidRDefault="006B3A11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(c) бұзушылыққа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өнімді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жеткізуді/қызмет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көрсетуді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тоқтатуға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әкелуі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мүмкін;</w:t>
      </w:r>
    </w:p>
    <w:p w14:paraId="7D2C745E" w14:textId="77777777" w:rsidR="006B3A11" w:rsidRPr="007F0D03" w:rsidRDefault="006B3A11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(d) қандай да бір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Тараптың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елеулі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кредиттік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шарттарында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қамтылған, оларды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сақтау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санкциялармен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мүмкін</w:t>
      </w:r>
      <w:r w:rsidR="007F0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емес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айтарлықтай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кедергі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келтіретін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қандай да бір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Тараптың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міндеттемелерін (ковенанттарын) бұзуға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әкеп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F0D03">
        <w:rPr>
          <w:rFonts w:ascii="Times New Roman" w:hAnsi="Times New Roman" w:cs="Times New Roman"/>
          <w:bCs/>
          <w:sz w:val="28"/>
          <w:szCs w:val="28"/>
          <w:lang w:val="kk-KZ"/>
        </w:rPr>
        <w:t>соғады; және (немесе)</w:t>
      </w:r>
    </w:p>
    <w:p w14:paraId="2D794571" w14:textId="77777777" w:rsidR="006B3A11" w:rsidRPr="00096510" w:rsidRDefault="006B3A11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(e) осындай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Тараптың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кредиттік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рейтингінің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төмендеуіне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әкеп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соқтырды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рейтингтік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агенттік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жазбаша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нысанда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растаған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мұндай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төмендеу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ықтималдығы бар (бірге – 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салдары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), 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Санкциялардағы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мұндай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бұл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екінші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Тарапты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қабылданған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сәттен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бастап 5 (бес) жұмыс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күні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ішінде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дереу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жазбаша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хабардар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етуге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міндеттенеді (осы бапта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көзделген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әрбір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хабарлама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бұдан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әрі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хабарлама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деп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аталады) ресми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растайтын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құжаттарды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қоса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бере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отырып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және осы санкциялардың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оған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әсері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туралы.</w:t>
      </w:r>
    </w:p>
    <w:p w14:paraId="2069CD4E" w14:textId="77777777" w:rsidR="006B3A11" w:rsidRPr="0009651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31. Санкциялар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хабарлама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ұсынылған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күннен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бастап 5 (бес) жұмыс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күнінен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кешіктірмей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Тараптар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Шарт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Тараптардың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өз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міндеттемелерін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орындауына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ықтимал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әсеріне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қатысты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өз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ұстанымдарын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адал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талқылау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үшін, сондай-ақ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осындай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теріс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ықпалдың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алдын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алу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ықтимал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төмендету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жөніндегі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ықтимал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заңды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ақылға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қонымды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шаралар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кездесу(лар)/келіссөздер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жүргізеді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Келісімге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өзгеріст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енгізуді,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тиісті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юрисдикцияның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құзыретті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органынан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рұқсаттар/лицензиялар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алуды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қоса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алғанда, 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 (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адал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келіссөздер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). </w:t>
      </w:r>
    </w:p>
    <w:p w14:paraId="15F5E73B" w14:textId="77777777" w:rsidR="006B3A11" w:rsidRPr="0009651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32. Тараптар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жүргізілген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адал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келіссөздердің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нәтижелері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өзара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қолайлы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шешімге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жеткізген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кезде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Тараптар 5 (бес) жұмыс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күні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ішінде не олар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келіскен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өзге де мерзім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ішінде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өздері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келіскен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шараларды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іске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асыру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ақылға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қонымды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күш-жігер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жұмсайды, 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бұзылуын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оларды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Тараптардың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Шартты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орындауына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қолдануын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болғызбауға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мүмкіндік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беретін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шаралар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іске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асырылуы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мүмкін.</w:t>
      </w:r>
    </w:p>
    <w:p w14:paraId="15B47743" w14:textId="77777777" w:rsidR="006B3A11" w:rsidRPr="00096510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33. Тараптар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адал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келіссөздердің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бірінші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күні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өткізілгеннен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кейін 5 (бес) жұмыс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күні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өткен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соң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келісімге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жеткізбеген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жағдайда, 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санкцияларға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жатпайтын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кезкелген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уақытта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қолданылатын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оларға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қатысты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туындаған, жаңа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санкциялардың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салдарына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әкеп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соққан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Тарапқа (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тыйым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салынған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) қол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жеткізбегені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хабарлама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жіберуге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құқылы (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келісімге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қолжеткізбеу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хабарлама</w:t>
      </w:r>
      <w:r w:rsidR="00DB2989" w:rsidRPr="00096510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). Келісімге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қолжеткізбеу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туралы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осындай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хабарлама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жіберілген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жағдайда, мұндай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тарап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Шартты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бір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жақты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тәртіппен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бұзуға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келтірілген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тікелей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залалдардың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орнын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толтыруды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талап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етуге</w:t>
      </w:r>
      <w:r w:rsidR="0009651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96510">
        <w:rPr>
          <w:rFonts w:ascii="Times New Roman" w:hAnsi="Times New Roman" w:cs="Times New Roman"/>
          <w:bCs/>
          <w:sz w:val="28"/>
          <w:szCs w:val="28"/>
          <w:lang w:val="kk-KZ"/>
        </w:rPr>
        <w:t>құқылы.</w:t>
      </w:r>
    </w:p>
    <w:p w14:paraId="474FFAFD" w14:textId="77777777" w:rsidR="006B3A11" w:rsidRPr="00096510" w:rsidRDefault="006B3A11" w:rsidP="009549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25C97D8" w14:textId="77777777" w:rsidR="006B3A11" w:rsidRPr="00465AA6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10. Дауларды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шешу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тәртібі</w:t>
      </w:r>
    </w:p>
    <w:p w14:paraId="153A34CE" w14:textId="77777777" w:rsidR="006B3A11" w:rsidRPr="00465AA6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34. Шарт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оған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байланысты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Тараптар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арасында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туындайтын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барлық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даулар мен келіспеушіліктер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келіссөздер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арқылы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шешіледі.</w:t>
      </w:r>
    </w:p>
    <w:p w14:paraId="7508758F" w14:textId="77777777" w:rsidR="006B3A11" w:rsidRPr="00465AA6" w:rsidRDefault="006B3A11" w:rsidP="009549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35. Даулар мен келіспеушіліктерді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келіссөздер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арқылы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шешу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мүмкін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болмаған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жағдайда, олар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Қазақстан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Республикасының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қолданыстағы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заңнамасына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сәйкес Астана қаласында сот тәртібімен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қаралуға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жатады. </w:t>
      </w:r>
    </w:p>
    <w:p w14:paraId="6092EE07" w14:textId="77777777" w:rsidR="006B3A11" w:rsidRPr="00465AA6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FC25EC7" w14:textId="77777777" w:rsidR="006B3A11" w:rsidRPr="00465AA6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11. Қорытынды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ережелер</w:t>
      </w:r>
    </w:p>
    <w:p w14:paraId="5EBAE922" w14:textId="77777777" w:rsidR="006B3A11" w:rsidRPr="00465AA6" w:rsidRDefault="006B3A11" w:rsidP="00DB29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36. Шарт 2026 жылғы 01 қаңтардан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бастап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күшіне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енеді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және 2026 жылғы 31 желтоқсанға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дейін, ал өзара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есеп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айырысу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бөлігінде – олар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толық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аяқталғанға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дейін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қолданылады. </w:t>
      </w:r>
    </w:p>
    <w:p w14:paraId="438EAC78" w14:textId="77777777" w:rsidR="006B3A11" w:rsidRPr="00465AA6" w:rsidRDefault="006B3A11" w:rsidP="00DB29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37. Шартқа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өзгерістер мен толықтырулар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енгізу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Қазақстан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Республикасы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заңнамасының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нормаларына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сәйкес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жүзеге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асырылады.</w:t>
      </w:r>
    </w:p>
    <w:p w14:paraId="537B5FBE" w14:textId="77777777" w:rsidR="006B3A11" w:rsidRPr="00465AA6" w:rsidRDefault="006B3A11" w:rsidP="00DB29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38. Шартқа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барлық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өзгерістер мен толықтырулар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жазбаша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нысанда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жасалуға, қосымша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келісімдер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мен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ресімделуге, тараптардың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мөрлерінің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бедерлерін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қоя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отырып, Тараптардың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уәкілетті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өкілдері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қол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қоюға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тиіс.</w:t>
      </w:r>
    </w:p>
    <w:p w14:paraId="3F14E84C" w14:textId="77777777" w:rsidR="006B3A11" w:rsidRPr="00465AA6" w:rsidRDefault="006B3A11" w:rsidP="00DB29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39. Шарт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талап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етілетін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көзделген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барлық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хабарламалар мен басқа да хабарламалар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жазбаша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нысанда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жасалуға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тиіс. Барлық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хабарламалар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хабарламалар, егер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олар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қолма-қол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немесе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Шарттың 12-бөлімінде көрсетілген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мекен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жайлар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жіберілген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болса, курьер, пошталық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хабарламасы бар тапсырысты хат, экспресс почта, кейіннен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электрондық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нұсқаны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алған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күннен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бастап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күнтізбелік 10 (он) күн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ішінде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түпнұсқасын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бере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тырып, электрондық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почтаға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тиісті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түрде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Тарап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берген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болып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есептеледі.</w:t>
      </w:r>
    </w:p>
    <w:p w14:paraId="20207125" w14:textId="77777777" w:rsidR="006B3A11" w:rsidRPr="00465AA6" w:rsidRDefault="006B3A11" w:rsidP="00DB29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40. Шартқа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қосымша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Шарттың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ажырамас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бөлігі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болып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табылады.</w:t>
      </w:r>
    </w:p>
    <w:p w14:paraId="17A16180" w14:textId="77777777" w:rsidR="006B3A11" w:rsidRPr="00465AA6" w:rsidRDefault="006B3A11" w:rsidP="00DB29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41. Шарт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Тараптардың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әрқайсысы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бір-бірден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бірдей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заңды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күші бар екі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данада</w:t>
      </w:r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</w:t>
      </w:r>
      <w:r w:rsidRPr="00465AA6">
        <w:rPr>
          <w:rFonts w:ascii="Times New Roman" w:hAnsi="Times New Roman" w:cs="Times New Roman"/>
          <w:bCs/>
          <w:sz w:val="28"/>
          <w:szCs w:val="28"/>
          <w:lang w:val="kk-KZ"/>
        </w:rPr>
        <w:t>жасалды.</w:t>
      </w:r>
    </w:p>
    <w:p w14:paraId="252622CD" w14:textId="77777777" w:rsidR="009549A0" w:rsidRPr="00465AA6" w:rsidRDefault="009549A0" w:rsidP="009549A0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311C7E6" w14:textId="77777777" w:rsidR="006B3A11" w:rsidRPr="00465AA6" w:rsidRDefault="006B3A11" w:rsidP="00954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12. Тараптардың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мекен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жайлары, деректемелері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қолдары:</w:t>
      </w:r>
    </w:p>
    <w:p w14:paraId="1C2E8997" w14:textId="77777777" w:rsidR="006B3A11" w:rsidRPr="00465AA6" w:rsidRDefault="006B3A11" w:rsidP="009549A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Тапсырыс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65AA6">
        <w:rPr>
          <w:rFonts w:ascii="Times New Roman" w:hAnsi="Times New Roman" w:cs="Times New Roman"/>
          <w:b/>
          <w:sz w:val="28"/>
          <w:szCs w:val="28"/>
          <w:lang w:val="kk-KZ"/>
        </w:rPr>
        <w:t>беруші:</w:t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  <w:t>Орындаушы:</w:t>
      </w:r>
    </w:p>
    <w:p w14:paraId="406120D3" w14:textId="785C2EA7" w:rsidR="009549A0" w:rsidRPr="00465AA6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ab/>
        <w:t>«ҚТЖ-Жүк</w:t>
      </w:r>
      <w:r w:rsidR="00465A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49A0" w:rsidRPr="00465AA6">
        <w:rPr>
          <w:rFonts w:ascii="Times New Roman" w:hAnsi="Times New Roman" w:cs="Times New Roman"/>
          <w:b/>
          <w:sz w:val="28"/>
          <w:szCs w:val="28"/>
          <w:lang w:val="kk-KZ"/>
        </w:rPr>
        <w:t>тасымалы» ЖШС</w:t>
      </w:r>
    </w:p>
    <w:p w14:paraId="6935169E" w14:textId="7DE500FF" w:rsidR="006B3A11" w:rsidRPr="009549A0" w:rsidRDefault="006B3A11" w:rsidP="00302AA8">
      <w:pPr>
        <w:spacing w:after="0"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9549A0" w:rsidRPr="009549A0">
        <w:rPr>
          <w:rFonts w:ascii="Times New Roman" w:hAnsi="Times New Roman" w:cs="Times New Roman"/>
          <w:bCs/>
          <w:sz w:val="28"/>
          <w:szCs w:val="28"/>
        </w:rPr>
        <w:t>, 010000</w:t>
      </w:r>
    </w:p>
    <w:p w14:paraId="34B18EAE" w14:textId="0DD563C3" w:rsidR="009549A0" w:rsidRPr="009549A0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 xml:space="preserve">Астана қ., Д. 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</w:rPr>
        <w:t>Қонаев</w:t>
      </w:r>
      <w:proofErr w:type="spellEnd"/>
      <w:r w:rsidR="009549A0" w:rsidRPr="009549A0">
        <w:rPr>
          <w:rFonts w:ascii="Times New Roman" w:hAnsi="Times New Roman" w:cs="Times New Roman"/>
          <w:bCs/>
          <w:sz w:val="28"/>
          <w:szCs w:val="28"/>
        </w:rPr>
        <w:t xml:space="preserve"> к-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</w:rPr>
        <w:t>сі</w:t>
      </w:r>
      <w:proofErr w:type="spellEnd"/>
      <w:r w:rsidR="009549A0" w:rsidRPr="009549A0">
        <w:rPr>
          <w:rFonts w:ascii="Times New Roman" w:hAnsi="Times New Roman" w:cs="Times New Roman"/>
          <w:bCs/>
          <w:sz w:val="28"/>
          <w:szCs w:val="28"/>
        </w:rPr>
        <w:t>, 6</w:t>
      </w:r>
    </w:p>
    <w:p w14:paraId="1ABB768A" w14:textId="6D1F51D7" w:rsidR="009549A0" w:rsidRPr="009549A0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  <w:t>«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</w:rPr>
        <w:t>Халық</w:t>
      </w:r>
      <w:proofErr w:type="spellEnd"/>
      <w:r w:rsidR="00465A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</w:rPr>
        <w:t>Банкі</w:t>
      </w:r>
      <w:proofErr w:type="spellEnd"/>
      <w:r w:rsidR="009549A0">
        <w:rPr>
          <w:rFonts w:ascii="Times New Roman" w:hAnsi="Times New Roman" w:cs="Times New Roman"/>
          <w:bCs/>
          <w:sz w:val="28"/>
          <w:szCs w:val="28"/>
        </w:rPr>
        <w:t>»</w:t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 xml:space="preserve"> АҚ-да</w:t>
      </w:r>
    </w:p>
    <w:p w14:paraId="24BF50FE" w14:textId="637F8B3F" w:rsidR="009549A0" w:rsidRPr="009549A0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>БСН 031040001799</w:t>
      </w:r>
    </w:p>
    <w:p w14:paraId="5A92F757" w14:textId="758078EB" w:rsidR="009549A0" w:rsidRPr="009549A0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>ЖСК: KZ986010111000282781</w:t>
      </w:r>
    </w:p>
    <w:p w14:paraId="5327A0FE" w14:textId="570229A6" w:rsidR="009549A0" w:rsidRPr="009549A0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>БИК: HSBKKZKX, KBE 16</w:t>
      </w:r>
    </w:p>
    <w:p w14:paraId="325808B1" w14:textId="5D25C72C" w:rsidR="009549A0" w:rsidRPr="009549A0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>Тел. +7 (7172) 600-401</w:t>
      </w:r>
    </w:p>
    <w:p w14:paraId="76522EA9" w14:textId="207B9D44" w:rsidR="009549A0" w:rsidRPr="009549A0" w:rsidRDefault="00302AA8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>
        <w:rPr>
          <w:rFonts w:ascii="Times New Roman" w:hAnsi="Times New Roman" w:cs="Times New Roman"/>
          <w:bCs/>
          <w:sz w:val="28"/>
          <w:szCs w:val="28"/>
        </w:rPr>
        <w:tab/>
      </w:r>
      <w:r w:rsidR="009549A0" w:rsidRPr="009549A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>-</w:t>
      </w:r>
      <w:r w:rsidR="009549A0" w:rsidRPr="009549A0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9549A0" w:rsidRPr="009549A0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  <w:lang w:val="en-US"/>
        </w:rPr>
        <w:t>ktzh</w:t>
      </w:r>
      <w:proofErr w:type="spellEnd"/>
      <w:r w:rsidR="009549A0" w:rsidRPr="009549A0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  <w:lang w:val="en-US"/>
        </w:rPr>
        <w:t>gprailways</w:t>
      </w:r>
      <w:proofErr w:type="spellEnd"/>
      <w:r w:rsidR="009549A0" w:rsidRPr="009549A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9549A0" w:rsidRPr="009549A0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proofErr w:type="spellEnd"/>
    </w:p>
    <w:p w14:paraId="49D50AB8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D092278" w14:textId="3E1EFA2A" w:rsidR="009549A0" w:rsidRPr="00DD5161" w:rsidRDefault="006B3A11" w:rsidP="009549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161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302AA8">
        <w:rPr>
          <w:rFonts w:ascii="Times New Roman" w:hAnsi="Times New Roman" w:cs="Times New Roman"/>
          <w:b/>
          <w:sz w:val="28"/>
          <w:szCs w:val="28"/>
        </w:rPr>
        <w:tab/>
      </w:r>
      <w:r w:rsidR="00302AA8">
        <w:rPr>
          <w:rFonts w:ascii="Times New Roman" w:hAnsi="Times New Roman" w:cs="Times New Roman"/>
          <w:b/>
          <w:sz w:val="28"/>
          <w:szCs w:val="28"/>
        </w:rPr>
        <w:tab/>
      </w:r>
      <w:r w:rsidR="009549A0">
        <w:rPr>
          <w:rFonts w:ascii="Times New Roman" w:hAnsi="Times New Roman" w:cs="Times New Roman"/>
          <w:b/>
          <w:sz w:val="28"/>
          <w:szCs w:val="28"/>
        </w:rPr>
        <w:tab/>
      </w:r>
      <w:r w:rsidR="009549A0">
        <w:rPr>
          <w:rFonts w:ascii="Times New Roman" w:hAnsi="Times New Roman" w:cs="Times New Roman"/>
          <w:b/>
          <w:sz w:val="28"/>
          <w:szCs w:val="28"/>
        </w:rPr>
        <w:tab/>
      </w:r>
      <w:r w:rsidR="009549A0">
        <w:rPr>
          <w:rFonts w:ascii="Times New Roman" w:hAnsi="Times New Roman" w:cs="Times New Roman"/>
          <w:b/>
          <w:sz w:val="28"/>
          <w:szCs w:val="28"/>
        </w:rPr>
        <w:tab/>
      </w:r>
      <w:r w:rsidR="009549A0" w:rsidRPr="00DD5161">
        <w:rPr>
          <w:rFonts w:ascii="Times New Roman" w:hAnsi="Times New Roman" w:cs="Times New Roman"/>
          <w:b/>
          <w:sz w:val="28"/>
          <w:szCs w:val="28"/>
        </w:rPr>
        <w:t xml:space="preserve">________________ </w:t>
      </w:r>
    </w:p>
    <w:p w14:paraId="327BFF1B" w14:textId="77777777" w:rsidR="006B3A11" w:rsidRPr="00DD516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9F67A69" w14:textId="77777777" w:rsidR="009549A0" w:rsidRPr="00DD5161" w:rsidRDefault="009549A0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6B3A11" w:rsidRPr="009549A0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r w:rsidRPr="00DD5161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мп</w:t>
      </w:r>
      <w:proofErr w:type="spellEnd"/>
    </w:p>
    <w:p w14:paraId="5FC2F28C" w14:textId="77777777" w:rsidR="006B3A11" w:rsidRPr="00DD516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4DFCDFC" w14:textId="77777777" w:rsidR="006B3A11" w:rsidRPr="00DD516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8EE1052" w14:textId="77777777" w:rsidR="006B3A11" w:rsidRPr="00DD516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FF4D01D" w14:textId="77777777" w:rsidR="006B3A11" w:rsidRPr="00DD516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DE0B675" w14:textId="77777777" w:rsidR="006B3A11" w:rsidRPr="00DD516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0C4A31C" w14:textId="77777777" w:rsidR="006B3A11" w:rsidRPr="00DD5161" w:rsidRDefault="006B3A11" w:rsidP="00636B4D">
      <w:pPr>
        <w:spacing w:after="0"/>
        <w:ind w:left="495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lastRenderedPageBreak/>
        <w:t>Қосымша</w:t>
      </w:r>
      <w:proofErr w:type="spellEnd"/>
    </w:p>
    <w:p w14:paraId="02B245B6" w14:textId="77777777" w:rsidR="00636B4D" w:rsidRPr="00DD5161" w:rsidRDefault="00E4649D" w:rsidP="00636B4D">
      <w:pPr>
        <w:spacing w:after="0"/>
        <w:ind w:left="495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Х</w:t>
      </w:r>
      <w:r w:rsidR="006B3A11" w:rsidRPr="009549A0">
        <w:rPr>
          <w:rFonts w:ascii="Times New Roman" w:hAnsi="Times New Roman" w:cs="Times New Roman"/>
          <w:bCs/>
          <w:sz w:val="28"/>
          <w:szCs w:val="28"/>
        </w:rPr>
        <w:t>алықаралық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өткізу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пункттерінде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жүктерді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кедендік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декларациялау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қызметтер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көрсетуге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6B3A11" w:rsidRPr="009549A0">
        <w:rPr>
          <w:rFonts w:ascii="Times New Roman" w:hAnsi="Times New Roman" w:cs="Times New Roman"/>
          <w:bCs/>
          <w:sz w:val="28"/>
          <w:szCs w:val="28"/>
        </w:rPr>
        <w:t>шартқа</w:t>
      </w:r>
      <w:proofErr w:type="spellEnd"/>
    </w:p>
    <w:p w14:paraId="0C29171C" w14:textId="77777777" w:rsidR="006B3A11" w:rsidRPr="00DD5161" w:rsidRDefault="006B3A11" w:rsidP="00636B4D">
      <w:pPr>
        <w:spacing w:after="0"/>
        <w:ind w:left="495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Pr="00DD5161">
        <w:rPr>
          <w:rFonts w:ascii="Times New Roman" w:hAnsi="Times New Roman" w:cs="Times New Roman"/>
          <w:bCs/>
          <w:sz w:val="28"/>
          <w:szCs w:val="28"/>
        </w:rPr>
        <w:t xml:space="preserve"> ___ ___________ 20___ №_________</w:t>
      </w:r>
    </w:p>
    <w:p w14:paraId="1F68454C" w14:textId="77777777" w:rsidR="006B3A11" w:rsidRPr="00DD516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3740F3" w14:textId="77777777" w:rsidR="006B3A11" w:rsidRPr="00DD5161" w:rsidRDefault="006B3A11" w:rsidP="00636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Халықаралық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пункттерінің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тізбесі</w:t>
      </w:r>
      <w:proofErr w:type="spellEnd"/>
    </w:p>
    <w:p w14:paraId="28C39EC1" w14:textId="77777777" w:rsidR="006B3A11" w:rsidRPr="00DD5161" w:rsidRDefault="006B3A11" w:rsidP="00636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Кеден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одағының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кедендік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шекарасы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арқылы</w:t>
      </w:r>
      <w:proofErr w:type="spellEnd"/>
    </w:p>
    <w:p w14:paraId="73AE26B4" w14:textId="77777777" w:rsidR="006B3A11" w:rsidRPr="00DD5161" w:rsidRDefault="006B3A11" w:rsidP="00636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FCA5D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>1.</w:t>
      </w:r>
      <w:r w:rsidRPr="009549A0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Сарыағаш</w:t>
      </w:r>
      <w:proofErr w:type="spellEnd"/>
      <w:r w:rsidR="00E464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Станциясы</w:t>
      </w:r>
      <w:proofErr w:type="spellEnd"/>
    </w:p>
    <w:p w14:paraId="27D33F1B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>2.</w:t>
      </w:r>
      <w:r w:rsidRPr="009549A0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Құрықтеңіз</w:t>
      </w:r>
      <w:proofErr w:type="spellEnd"/>
      <w:r w:rsidRPr="009549A0">
        <w:rPr>
          <w:rFonts w:ascii="Times New Roman" w:hAnsi="Times New Roman" w:cs="Times New Roman"/>
          <w:bCs/>
          <w:sz w:val="28"/>
          <w:szCs w:val="28"/>
        </w:rPr>
        <w:t xml:space="preserve"> порты</w:t>
      </w:r>
    </w:p>
    <w:p w14:paraId="6E28C93F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>3.</w:t>
      </w:r>
      <w:r w:rsidRPr="009549A0">
        <w:rPr>
          <w:rFonts w:ascii="Times New Roman" w:hAnsi="Times New Roman" w:cs="Times New Roman"/>
          <w:bCs/>
          <w:sz w:val="28"/>
          <w:szCs w:val="28"/>
        </w:rPr>
        <w:tab/>
        <w:t xml:space="preserve">Бейнеу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Станциясы</w:t>
      </w:r>
      <w:proofErr w:type="spellEnd"/>
    </w:p>
    <w:p w14:paraId="2DBD58F2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>4.</w:t>
      </w:r>
      <w:r w:rsidRPr="009549A0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Болашақ</w:t>
      </w:r>
      <w:proofErr w:type="spellEnd"/>
      <w:r w:rsidR="00E464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Станциясы</w:t>
      </w:r>
      <w:proofErr w:type="spellEnd"/>
    </w:p>
    <w:p w14:paraId="5409F47C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>5.</w:t>
      </w:r>
      <w:r w:rsidRPr="009549A0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Достық</w:t>
      </w:r>
      <w:proofErr w:type="spellEnd"/>
      <w:r w:rsidR="00E464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Станциясы</w:t>
      </w:r>
      <w:proofErr w:type="spellEnd"/>
    </w:p>
    <w:p w14:paraId="1CF51835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549A0">
        <w:rPr>
          <w:rFonts w:ascii="Times New Roman" w:hAnsi="Times New Roman" w:cs="Times New Roman"/>
          <w:bCs/>
          <w:sz w:val="28"/>
          <w:szCs w:val="28"/>
        </w:rPr>
        <w:t>6.</w:t>
      </w:r>
      <w:r w:rsidRPr="009549A0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Алтынкөл</w:t>
      </w:r>
      <w:proofErr w:type="spellEnd"/>
      <w:r w:rsidR="00E464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9549A0">
        <w:rPr>
          <w:rFonts w:ascii="Times New Roman" w:hAnsi="Times New Roman" w:cs="Times New Roman"/>
          <w:bCs/>
          <w:sz w:val="28"/>
          <w:szCs w:val="28"/>
        </w:rPr>
        <w:t>Станциясы</w:t>
      </w:r>
      <w:proofErr w:type="spellEnd"/>
    </w:p>
    <w:p w14:paraId="01AE76F5" w14:textId="77777777" w:rsidR="006B3A11" w:rsidRPr="009549A0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D165658" w14:textId="77777777" w:rsidR="00636B4D" w:rsidRPr="00636B4D" w:rsidRDefault="006B3A11" w:rsidP="00636B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Тапсырыс</w:t>
      </w:r>
      <w:proofErr w:type="spellEnd"/>
      <w:r w:rsidR="00E464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беруші</w:t>
      </w:r>
      <w:proofErr w:type="spellEnd"/>
      <w:r w:rsidRPr="00636B4D">
        <w:rPr>
          <w:rFonts w:ascii="Times New Roman" w:hAnsi="Times New Roman" w:cs="Times New Roman"/>
          <w:b/>
          <w:sz w:val="28"/>
          <w:szCs w:val="28"/>
        </w:rPr>
        <w:t>:</w:t>
      </w:r>
      <w:r w:rsidR="00636B4D">
        <w:rPr>
          <w:rFonts w:ascii="Times New Roman" w:hAnsi="Times New Roman" w:cs="Times New Roman"/>
          <w:b/>
          <w:sz w:val="28"/>
          <w:szCs w:val="28"/>
        </w:rPr>
        <w:tab/>
      </w:r>
      <w:r w:rsidR="00636B4D">
        <w:rPr>
          <w:rFonts w:ascii="Times New Roman" w:hAnsi="Times New Roman" w:cs="Times New Roman"/>
          <w:b/>
          <w:sz w:val="28"/>
          <w:szCs w:val="28"/>
        </w:rPr>
        <w:tab/>
      </w:r>
      <w:r w:rsidR="00636B4D">
        <w:rPr>
          <w:rFonts w:ascii="Times New Roman" w:hAnsi="Times New Roman" w:cs="Times New Roman"/>
          <w:b/>
          <w:sz w:val="28"/>
          <w:szCs w:val="28"/>
        </w:rPr>
        <w:tab/>
      </w:r>
      <w:r w:rsidR="00636B4D">
        <w:rPr>
          <w:rFonts w:ascii="Times New Roman" w:hAnsi="Times New Roman" w:cs="Times New Roman"/>
          <w:b/>
          <w:sz w:val="28"/>
          <w:szCs w:val="28"/>
        </w:rPr>
        <w:tab/>
      </w:r>
      <w:r w:rsidR="00636B4D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636B4D" w:rsidRPr="00636B4D">
        <w:rPr>
          <w:rFonts w:ascii="Times New Roman" w:hAnsi="Times New Roman" w:cs="Times New Roman"/>
          <w:b/>
          <w:sz w:val="28"/>
          <w:szCs w:val="28"/>
        </w:rPr>
        <w:t>Орындаушы</w:t>
      </w:r>
      <w:proofErr w:type="spellEnd"/>
      <w:r w:rsidR="00636B4D" w:rsidRPr="00636B4D">
        <w:rPr>
          <w:rFonts w:ascii="Times New Roman" w:hAnsi="Times New Roman" w:cs="Times New Roman"/>
          <w:b/>
          <w:sz w:val="28"/>
          <w:szCs w:val="28"/>
        </w:rPr>
        <w:t>:</w:t>
      </w:r>
    </w:p>
    <w:p w14:paraId="7CFB306E" w14:textId="77777777" w:rsidR="006B3A11" w:rsidRDefault="006B3A11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B7DE139" w14:textId="77777777" w:rsidR="00636B4D" w:rsidRPr="009549A0" w:rsidRDefault="00636B4D" w:rsidP="009549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7362BE3" w14:textId="77777777" w:rsidR="006B3A11" w:rsidRPr="00636B4D" w:rsidRDefault="006B3A11" w:rsidP="009549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3E77AF" w14:textId="666C862F" w:rsidR="00636B4D" w:rsidRPr="00636B4D" w:rsidRDefault="006B3A11" w:rsidP="00636B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B4D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302AA8">
        <w:rPr>
          <w:rFonts w:ascii="Times New Roman" w:hAnsi="Times New Roman" w:cs="Times New Roman"/>
          <w:b/>
          <w:sz w:val="28"/>
          <w:szCs w:val="28"/>
        </w:rPr>
        <w:tab/>
      </w:r>
      <w:r w:rsidR="00302AA8">
        <w:rPr>
          <w:rFonts w:ascii="Times New Roman" w:hAnsi="Times New Roman" w:cs="Times New Roman"/>
          <w:b/>
          <w:sz w:val="28"/>
          <w:szCs w:val="28"/>
        </w:rPr>
        <w:tab/>
      </w:r>
      <w:r w:rsidR="00636B4D" w:rsidRPr="00636B4D">
        <w:rPr>
          <w:rFonts w:ascii="Times New Roman" w:hAnsi="Times New Roman" w:cs="Times New Roman"/>
          <w:b/>
          <w:sz w:val="28"/>
          <w:szCs w:val="28"/>
        </w:rPr>
        <w:tab/>
      </w:r>
      <w:r w:rsidR="00636B4D" w:rsidRPr="00636B4D">
        <w:rPr>
          <w:rFonts w:ascii="Times New Roman" w:hAnsi="Times New Roman" w:cs="Times New Roman"/>
          <w:b/>
          <w:sz w:val="28"/>
          <w:szCs w:val="28"/>
        </w:rPr>
        <w:tab/>
      </w:r>
      <w:r w:rsidR="00636B4D" w:rsidRPr="00636B4D">
        <w:rPr>
          <w:rFonts w:ascii="Times New Roman" w:hAnsi="Times New Roman" w:cs="Times New Roman"/>
          <w:b/>
          <w:sz w:val="28"/>
          <w:szCs w:val="28"/>
        </w:rPr>
        <w:tab/>
        <w:t xml:space="preserve">________________ </w:t>
      </w:r>
    </w:p>
    <w:p w14:paraId="5B8254B5" w14:textId="77777777" w:rsidR="006B3A11" w:rsidRPr="00636B4D" w:rsidRDefault="006B3A11" w:rsidP="009549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F87F51" w14:textId="77777777" w:rsidR="00636B4D" w:rsidRPr="009549A0" w:rsidRDefault="00636B4D" w:rsidP="00636B4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6B3A11" w:rsidRPr="00636B4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36B4D">
        <w:rPr>
          <w:rFonts w:ascii="Times New Roman" w:hAnsi="Times New Roman" w:cs="Times New Roman"/>
          <w:b/>
          <w:sz w:val="28"/>
          <w:szCs w:val="28"/>
        </w:rPr>
        <w:t>мп</w:t>
      </w:r>
      <w:proofErr w:type="spellEnd"/>
    </w:p>
    <w:sectPr w:rsidR="00636B4D" w:rsidRPr="009549A0" w:rsidSect="006C69A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265"/>
    <w:multiLevelType w:val="multilevel"/>
    <w:tmpl w:val="E16A56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38A46FA"/>
    <w:multiLevelType w:val="hybridMultilevel"/>
    <w:tmpl w:val="C25830BA"/>
    <w:lvl w:ilvl="0" w:tplc="DEAC0A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68063EB"/>
    <w:multiLevelType w:val="hybridMultilevel"/>
    <w:tmpl w:val="32020874"/>
    <w:lvl w:ilvl="0" w:tplc="5296A3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6275"/>
    <w:multiLevelType w:val="multilevel"/>
    <w:tmpl w:val="CCE4DB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AD5860"/>
    <w:multiLevelType w:val="hybridMultilevel"/>
    <w:tmpl w:val="603EAB2C"/>
    <w:lvl w:ilvl="0" w:tplc="454E4040">
      <w:start w:val="1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15D5967"/>
    <w:multiLevelType w:val="multilevel"/>
    <w:tmpl w:val="2E84F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AC730D"/>
    <w:multiLevelType w:val="hybridMultilevel"/>
    <w:tmpl w:val="C7EE9574"/>
    <w:lvl w:ilvl="0" w:tplc="DEA4B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6533D5"/>
    <w:multiLevelType w:val="hybridMultilevel"/>
    <w:tmpl w:val="3788B1EE"/>
    <w:lvl w:ilvl="0" w:tplc="8856C93A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806E4E"/>
    <w:multiLevelType w:val="hybridMultilevel"/>
    <w:tmpl w:val="9DF8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50066">
    <w:abstractNumId w:val="8"/>
  </w:num>
  <w:num w:numId="2" w16cid:durableId="1844664609">
    <w:abstractNumId w:val="2"/>
  </w:num>
  <w:num w:numId="3" w16cid:durableId="330105939">
    <w:abstractNumId w:val="6"/>
  </w:num>
  <w:num w:numId="4" w16cid:durableId="251546323">
    <w:abstractNumId w:val="3"/>
  </w:num>
  <w:num w:numId="5" w16cid:durableId="1172916667">
    <w:abstractNumId w:val="5"/>
  </w:num>
  <w:num w:numId="6" w16cid:durableId="1670213146">
    <w:abstractNumId w:val="0"/>
  </w:num>
  <w:num w:numId="7" w16cid:durableId="1770078246">
    <w:abstractNumId w:val="4"/>
  </w:num>
  <w:num w:numId="8" w16cid:durableId="1396926531">
    <w:abstractNumId w:val="7"/>
  </w:num>
  <w:num w:numId="9" w16cid:durableId="156047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F1E"/>
    <w:rsid w:val="00007D6F"/>
    <w:rsid w:val="000125FE"/>
    <w:rsid w:val="0002160D"/>
    <w:rsid w:val="00025912"/>
    <w:rsid w:val="0003105F"/>
    <w:rsid w:val="00031959"/>
    <w:rsid w:val="0003599D"/>
    <w:rsid w:val="0004679D"/>
    <w:rsid w:val="00051B98"/>
    <w:rsid w:val="00052C28"/>
    <w:rsid w:val="00053FB1"/>
    <w:rsid w:val="0005593E"/>
    <w:rsid w:val="00063251"/>
    <w:rsid w:val="00063290"/>
    <w:rsid w:val="0006444F"/>
    <w:rsid w:val="0007105D"/>
    <w:rsid w:val="00072CD2"/>
    <w:rsid w:val="00073ED4"/>
    <w:rsid w:val="00077F17"/>
    <w:rsid w:val="00084685"/>
    <w:rsid w:val="00086B9E"/>
    <w:rsid w:val="000935FF"/>
    <w:rsid w:val="00096510"/>
    <w:rsid w:val="000A54D1"/>
    <w:rsid w:val="000A783B"/>
    <w:rsid w:val="000C0570"/>
    <w:rsid w:val="000C2E4C"/>
    <w:rsid w:val="000C3628"/>
    <w:rsid w:val="000C792F"/>
    <w:rsid w:val="000D2465"/>
    <w:rsid w:val="000E526A"/>
    <w:rsid w:val="000E6F51"/>
    <w:rsid w:val="000F2A37"/>
    <w:rsid w:val="000F6C0E"/>
    <w:rsid w:val="000F6E30"/>
    <w:rsid w:val="00116030"/>
    <w:rsid w:val="00116B4E"/>
    <w:rsid w:val="00120B23"/>
    <w:rsid w:val="00123C27"/>
    <w:rsid w:val="00123CC5"/>
    <w:rsid w:val="00124A0C"/>
    <w:rsid w:val="00126FFD"/>
    <w:rsid w:val="00132751"/>
    <w:rsid w:val="00133F51"/>
    <w:rsid w:val="0014076A"/>
    <w:rsid w:val="00146F02"/>
    <w:rsid w:val="001500B8"/>
    <w:rsid w:val="00150679"/>
    <w:rsid w:val="00152DB9"/>
    <w:rsid w:val="00155C3B"/>
    <w:rsid w:val="00156B20"/>
    <w:rsid w:val="00157FC6"/>
    <w:rsid w:val="001651E5"/>
    <w:rsid w:val="001659A2"/>
    <w:rsid w:val="0016607A"/>
    <w:rsid w:val="00170127"/>
    <w:rsid w:val="00170205"/>
    <w:rsid w:val="0017071F"/>
    <w:rsid w:val="00170C1F"/>
    <w:rsid w:val="00175BE5"/>
    <w:rsid w:val="00175F64"/>
    <w:rsid w:val="00184D81"/>
    <w:rsid w:val="00184FD9"/>
    <w:rsid w:val="00186977"/>
    <w:rsid w:val="001909B6"/>
    <w:rsid w:val="00193ED8"/>
    <w:rsid w:val="001978B8"/>
    <w:rsid w:val="001A70E2"/>
    <w:rsid w:val="001B4777"/>
    <w:rsid w:val="001C0B62"/>
    <w:rsid w:val="001C5C6D"/>
    <w:rsid w:val="001D180D"/>
    <w:rsid w:val="001D60F6"/>
    <w:rsid w:val="001E0C7A"/>
    <w:rsid w:val="001E1F03"/>
    <w:rsid w:val="001E4CE2"/>
    <w:rsid w:val="001E581B"/>
    <w:rsid w:val="001E74ED"/>
    <w:rsid w:val="001F0778"/>
    <w:rsid w:val="001F2962"/>
    <w:rsid w:val="001F4791"/>
    <w:rsid w:val="001F7798"/>
    <w:rsid w:val="00202654"/>
    <w:rsid w:val="00210577"/>
    <w:rsid w:val="002210D8"/>
    <w:rsid w:val="002225BE"/>
    <w:rsid w:val="00230E5C"/>
    <w:rsid w:val="00231A96"/>
    <w:rsid w:val="00243706"/>
    <w:rsid w:val="00243C8F"/>
    <w:rsid w:val="00247343"/>
    <w:rsid w:val="00247BAE"/>
    <w:rsid w:val="00251CB6"/>
    <w:rsid w:val="00253E0B"/>
    <w:rsid w:val="0026100E"/>
    <w:rsid w:val="0026297D"/>
    <w:rsid w:val="00263EFB"/>
    <w:rsid w:val="002840A9"/>
    <w:rsid w:val="00285AAF"/>
    <w:rsid w:val="00286639"/>
    <w:rsid w:val="002910C6"/>
    <w:rsid w:val="00291232"/>
    <w:rsid w:val="0029445C"/>
    <w:rsid w:val="0029501F"/>
    <w:rsid w:val="002975B2"/>
    <w:rsid w:val="002B0C94"/>
    <w:rsid w:val="002B12F4"/>
    <w:rsid w:val="002B501A"/>
    <w:rsid w:val="002B7CA2"/>
    <w:rsid w:val="002C11A9"/>
    <w:rsid w:val="002C6A6D"/>
    <w:rsid w:val="002C7A0E"/>
    <w:rsid w:val="002C7C14"/>
    <w:rsid w:val="002D229C"/>
    <w:rsid w:val="002E04B9"/>
    <w:rsid w:val="002E1F95"/>
    <w:rsid w:val="002E486A"/>
    <w:rsid w:val="002F1134"/>
    <w:rsid w:val="002F5E72"/>
    <w:rsid w:val="002F5FDD"/>
    <w:rsid w:val="002F78D8"/>
    <w:rsid w:val="003000DA"/>
    <w:rsid w:val="003001BD"/>
    <w:rsid w:val="00300FDB"/>
    <w:rsid w:val="00302AA8"/>
    <w:rsid w:val="00304BD6"/>
    <w:rsid w:val="0030679C"/>
    <w:rsid w:val="0031095D"/>
    <w:rsid w:val="0031646D"/>
    <w:rsid w:val="0032037B"/>
    <w:rsid w:val="00321627"/>
    <w:rsid w:val="00325D16"/>
    <w:rsid w:val="00326525"/>
    <w:rsid w:val="00326C94"/>
    <w:rsid w:val="00340995"/>
    <w:rsid w:val="0034300A"/>
    <w:rsid w:val="0035074A"/>
    <w:rsid w:val="00351E65"/>
    <w:rsid w:val="003538F3"/>
    <w:rsid w:val="00356412"/>
    <w:rsid w:val="00357DF8"/>
    <w:rsid w:val="00362977"/>
    <w:rsid w:val="00391AA1"/>
    <w:rsid w:val="00391F85"/>
    <w:rsid w:val="00393360"/>
    <w:rsid w:val="0039622F"/>
    <w:rsid w:val="003A2A47"/>
    <w:rsid w:val="003A3744"/>
    <w:rsid w:val="003A7FCD"/>
    <w:rsid w:val="003B10DF"/>
    <w:rsid w:val="003B6979"/>
    <w:rsid w:val="003C1063"/>
    <w:rsid w:val="003C5F40"/>
    <w:rsid w:val="003D39DA"/>
    <w:rsid w:val="003D3B77"/>
    <w:rsid w:val="003D4785"/>
    <w:rsid w:val="003E0472"/>
    <w:rsid w:val="003E06CF"/>
    <w:rsid w:val="003E213E"/>
    <w:rsid w:val="003E62B9"/>
    <w:rsid w:val="003E6A5B"/>
    <w:rsid w:val="003E6CE7"/>
    <w:rsid w:val="003F0EF0"/>
    <w:rsid w:val="003F1A9B"/>
    <w:rsid w:val="003F24B2"/>
    <w:rsid w:val="003F6672"/>
    <w:rsid w:val="003F6F93"/>
    <w:rsid w:val="00417854"/>
    <w:rsid w:val="0042470F"/>
    <w:rsid w:val="004306BC"/>
    <w:rsid w:val="004330B6"/>
    <w:rsid w:val="004429EF"/>
    <w:rsid w:val="004440D7"/>
    <w:rsid w:val="0044551F"/>
    <w:rsid w:val="004511B9"/>
    <w:rsid w:val="0045138C"/>
    <w:rsid w:val="00456D62"/>
    <w:rsid w:val="00465AA6"/>
    <w:rsid w:val="00465D16"/>
    <w:rsid w:val="00466416"/>
    <w:rsid w:val="00471EBC"/>
    <w:rsid w:val="00471F1E"/>
    <w:rsid w:val="00473855"/>
    <w:rsid w:val="00475A03"/>
    <w:rsid w:val="00476B9E"/>
    <w:rsid w:val="00477778"/>
    <w:rsid w:val="00477F70"/>
    <w:rsid w:val="00483B48"/>
    <w:rsid w:val="00485CC0"/>
    <w:rsid w:val="004870E4"/>
    <w:rsid w:val="00491E15"/>
    <w:rsid w:val="00493DD4"/>
    <w:rsid w:val="004A5442"/>
    <w:rsid w:val="004A6D72"/>
    <w:rsid w:val="004B2C9E"/>
    <w:rsid w:val="004B6F50"/>
    <w:rsid w:val="004C5A80"/>
    <w:rsid w:val="004D1206"/>
    <w:rsid w:val="004D4B93"/>
    <w:rsid w:val="004D7676"/>
    <w:rsid w:val="004E0752"/>
    <w:rsid w:val="004E0950"/>
    <w:rsid w:val="004E2BEF"/>
    <w:rsid w:val="004E4CC6"/>
    <w:rsid w:val="00512FAB"/>
    <w:rsid w:val="005171D6"/>
    <w:rsid w:val="00517C7C"/>
    <w:rsid w:val="005236A9"/>
    <w:rsid w:val="00524141"/>
    <w:rsid w:val="00531BBA"/>
    <w:rsid w:val="00546B52"/>
    <w:rsid w:val="00550062"/>
    <w:rsid w:val="005572B2"/>
    <w:rsid w:val="00561E61"/>
    <w:rsid w:val="005723F0"/>
    <w:rsid w:val="00572774"/>
    <w:rsid w:val="00574C61"/>
    <w:rsid w:val="005846A0"/>
    <w:rsid w:val="005877B5"/>
    <w:rsid w:val="00591E07"/>
    <w:rsid w:val="005928A1"/>
    <w:rsid w:val="005941D5"/>
    <w:rsid w:val="00597AB9"/>
    <w:rsid w:val="005A08A4"/>
    <w:rsid w:val="005A20FB"/>
    <w:rsid w:val="005B39B1"/>
    <w:rsid w:val="005B52FD"/>
    <w:rsid w:val="005B69AE"/>
    <w:rsid w:val="005B79BD"/>
    <w:rsid w:val="005C0908"/>
    <w:rsid w:val="005C36F7"/>
    <w:rsid w:val="005C5233"/>
    <w:rsid w:val="005C5439"/>
    <w:rsid w:val="005D1263"/>
    <w:rsid w:val="005E42C0"/>
    <w:rsid w:val="005E6212"/>
    <w:rsid w:val="005E70E8"/>
    <w:rsid w:val="005F41AC"/>
    <w:rsid w:val="005F6427"/>
    <w:rsid w:val="006027F1"/>
    <w:rsid w:val="0060425C"/>
    <w:rsid w:val="006149F9"/>
    <w:rsid w:val="00622B74"/>
    <w:rsid w:val="00623760"/>
    <w:rsid w:val="006312E4"/>
    <w:rsid w:val="0063322B"/>
    <w:rsid w:val="00633C21"/>
    <w:rsid w:val="00634977"/>
    <w:rsid w:val="00636B4D"/>
    <w:rsid w:val="00641490"/>
    <w:rsid w:val="00642094"/>
    <w:rsid w:val="00650AC1"/>
    <w:rsid w:val="0065343F"/>
    <w:rsid w:val="0065400D"/>
    <w:rsid w:val="0065592A"/>
    <w:rsid w:val="00660F80"/>
    <w:rsid w:val="00663560"/>
    <w:rsid w:val="00663E79"/>
    <w:rsid w:val="00665653"/>
    <w:rsid w:val="00665FFB"/>
    <w:rsid w:val="0067019C"/>
    <w:rsid w:val="00675DCB"/>
    <w:rsid w:val="00682CE4"/>
    <w:rsid w:val="00693744"/>
    <w:rsid w:val="006A27A1"/>
    <w:rsid w:val="006A6E2E"/>
    <w:rsid w:val="006B3A11"/>
    <w:rsid w:val="006B5F19"/>
    <w:rsid w:val="006C69A6"/>
    <w:rsid w:val="006D2C42"/>
    <w:rsid w:val="006D3189"/>
    <w:rsid w:val="006E693A"/>
    <w:rsid w:val="006F10AE"/>
    <w:rsid w:val="006F4C2D"/>
    <w:rsid w:val="006F5633"/>
    <w:rsid w:val="007028A7"/>
    <w:rsid w:val="007061B1"/>
    <w:rsid w:val="00721416"/>
    <w:rsid w:val="00721F2C"/>
    <w:rsid w:val="00726FB6"/>
    <w:rsid w:val="0073032F"/>
    <w:rsid w:val="00737E20"/>
    <w:rsid w:val="0074251A"/>
    <w:rsid w:val="007434DE"/>
    <w:rsid w:val="00746975"/>
    <w:rsid w:val="007470E9"/>
    <w:rsid w:val="007523C5"/>
    <w:rsid w:val="007525BA"/>
    <w:rsid w:val="00755897"/>
    <w:rsid w:val="00760FDE"/>
    <w:rsid w:val="00774251"/>
    <w:rsid w:val="00780EC0"/>
    <w:rsid w:val="00781DAE"/>
    <w:rsid w:val="00792643"/>
    <w:rsid w:val="00792D8D"/>
    <w:rsid w:val="00794900"/>
    <w:rsid w:val="007A3D00"/>
    <w:rsid w:val="007A4F5F"/>
    <w:rsid w:val="007A6C7F"/>
    <w:rsid w:val="007B212D"/>
    <w:rsid w:val="007B355D"/>
    <w:rsid w:val="007B7ED5"/>
    <w:rsid w:val="007D695F"/>
    <w:rsid w:val="007E1B1F"/>
    <w:rsid w:val="007E42D3"/>
    <w:rsid w:val="007E43C1"/>
    <w:rsid w:val="007E4EF3"/>
    <w:rsid w:val="007E57C1"/>
    <w:rsid w:val="007F0D03"/>
    <w:rsid w:val="007F4E6D"/>
    <w:rsid w:val="008029BE"/>
    <w:rsid w:val="008033EF"/>
    <w:rsid w:val="008037D6"/>
    <w:rsid w:val="008059B3"/>
    <w:rsid w:val="00814112"/>
    <w:rsid w:val="00831320"/>
    <w:rsid w:val="00836A90"/>
    <w:rsid w:val="00837B3F"/>
    <w:rsid w:val="00850432"/>
    <w:rsid w:val="00852193"/>
    <w:rsid w:val="00853BDF"/>
    <w:rsid w:val="00855160"/>
    <w:rsid w:val="0085566F"/>
    <w:rsid w:val="00860514"/>
    <w:rsid w:val="00861765"/>
    <w:rsid w:val="008633CC"/>
    <w:rsid w:val="008637BC"/>
    <w:rsid w:val="00870ACB"/>
    <w:rsid w:val="00875B9A"/>
    <w:rsid w:val="008778E6"/>
    <w:rsid w:val="008918A1"/>
    <w:rsid w:val="00892A1D"/>
    <w:rsid w:val="00893E35"/>
    <w:rsid w:val="00897F73"/>
    <w:rsid w:val="008A2435"/>
    <w:rsid w:val="008A3DD1"/>
    <w:rsid w:val="008A7485"/>
    <w:rsid w:val="008B0943"/>
    <w:rsid w:val="008B1D9D"/>
    <w:rsid w:val="008B2DF7"/>
    <w:rsid w:val="008B36FD"/>
    <w:rsid w:val="008B4B7C"/>
    <w:rsid w:val="008B76D2"/>
    <w:rsid w:val="008C2275"/>
    <w:rsid w:val="008C4DBE"/>
    <w:rsid w:val="008D40B1"/>
    <w:rsid w:val="008E0073"/>
    <w:rsid w:val="008E2F9E"/>
    <w:rsid w:val="008F5F92"/>
    <w:rsid w:val="008F6066"/>
    <w:rsid w:val="00902419"/>
    <w:rsid w:val="00903764"/>
    <w:rsid w:val="00905F33"/>
    <w:rsid w:val="00907E47"/>
    <w:rsid w:val="00920D87"/>
    <w:rsid w:val="009370D8"/>
    <w:rsid w:val="009412F7"/>
    <w:rsid w:val="0094384E"/>
    <w:rsid w:val="00951B00"/>
    <w:rsid w:val="00953229"/>
    <w:rsid w:val="009549A0"/>
    <w:rsid w:val="0095718C"/>
    <w:rsid w:val="009736B8"/>
    <w:rsid w:val="00975710"/>
    <w:rsid w:val="00981C4F"/>
    <w:rsid w:val="00984339"/>
    <w:rsid w:val="00992194"/>
    <w:rsid w:val="00997ECB"/>
    <w:rsid w:val="009A12FA"/>
    <w:rsid w:val="009B41AF"/>
    <w:rsid w:val="009B757D"/>
    <w:rsid w:val="009B7D22"/>
    <w:rsid w:val="009C0B98"/>
    <w:rsid w:val="009D0920"/>
    <w:rsid w:val="009D2347"/>
    <w:rsid w:val="009D7590"/>
    <w:rsid w:val="009E23D2"/>
    <w:rsid w:val="009E3AF1"/>
    <w:rsid w:val="009F6821"/>
    <w:rsid w:val="009F7BF9"/>
    <w:rsid w:val="00A04D40"/>
    <w:rsid w:val="00A052A9"/>
    <w:rsid w:val="00A137CF"/>
    <w:rsid w:val="00A1487E"/>
    <w:rsid w:val="00A1534D"/>
    <w:rsid w:val="00A33C62"/>
    <w:rsid w:val="00A34261"/>
    <w:rsid w:val="00A36902"/>
    <w:rsid w:val="00A4014B"/>
    <w:rsid w:val="00A40322"/>
    <w:rsid w:val="00A40884"/>
    <w:rsid w:val="00A41953"/>
    <w:rsid w:val="00A42DC3"/>
    <w:rsid w:val="00A43360"/>
    <w:rsid w:val="00A61E9D"/>
    <w:rsid w:val="00A67938"/>
    <w:rsid w:val="00A67ED0"/>
    <w:rsid w:val="00A704A2"/>
    <w:rsid w:val="00A73CCE"/>
    <w:rsid w:val="00A75903"/>
    <w:rsid w:val="00A80E73"/>
    <w:rsid w:val="00A81648"/>
    <w:rsid w:val="00A8301A"/>
    <w:rsid w:val="00A84743"/>
    <w:rsid w:val="00A92D0C"/>
    <w:rsid w:val="00A93025"/>
    <w:rsid w:val="00A946F7"/>
    <w:rsid w:val="00A947AB"/>
    <w:rsid w:val="00AA4EC4"/>
    <w:rsid w:val="00AB1571"/>
    <w:rsid w:val="00AB45B2"/>
    <w:rsid w:val="00AB7293"/>
    <w:rsid w:val="00AD6B6C"/>
    <w:rsid w:val="00AE6AF4"/>
    <w:rsid w:val="00AF0FE2"/>
    <w:rsid w:val="00AF4480"/>
    <w:rsid w:val="00AF5F72"/>
    <w:rsid w:val="00AF7318"/>
    <w:rsid w:val="00B0649F"/>
    <w:rsid w:val="00B14DE9"/>
    <w:rsid w:val="00B1717D"/>
    <w:rsid w:val="00B238F7"/>
    <w:rsid w:val="00B27E0D"/>
    <w:rsid w:val="00B32434"/>
    <w:rsid w:val="00B32E7D"/>
    <w:rsid w:val="00B33A3D"/>
    <w:rsid w:val="00B41361"/>
    <w:rsid w:val="00B4271B"/>
    <w:rsid w:val="00B51C8C"/>
    <w:rsid w:val="00B5294F"/>
    <w:rsid w:val="00B52FE9"/>
    <w:rsid w:val="00B53F07"/>
    <w:rsid w:val="00B543C0"/>
    <w:rsid w:val="00B62A86"/>
    <w:rsid w:val="00B635A0"/>
    <w:rsid w:val="00B64503"/>
    <w:rsid w:val="00B655B4"/>
    <w:rsid w:val="00B73383"/>
    <w:rsid w:val="00B745B4"/>
    <w:rsid w:val="00B8165C"/>
    <w:rsid w:val="00B90329"/>
    <w:rsid w:val="00B96B3E"/>
    <w:rsid w:val="00BA030B"/>
    <w:rsid w:val="00BB2431"/>
    <w:rsid w:val="00BB28A4"/>
    <w:rsid w:val="00BB3FD3"/>
    <w:rsid w:val="00BB52E1"/>
    <w:rsid w:val="00BB5FE0"/>
    <w:rsid w:val="00BC4095"/>
    <w:rsid w:val="00BC48BE"/>
    <w:rsid w:val="00BD585C"/>
    <w:rsid w:val="00BD6065"/>
    <w:rsid w:val="00BE2910"/>
    <w:rsid w:val="00BE425D"/>
    <w:rsid w:val="00BE4481"/>
    <w:rsid w:val="00BE5530"/>
    <w:rsid w:val="00BE697D"/>
    <w:rsid w:val="00BF204C"/>
    <w:rsid w:val="00C0101F"/>
    <w:rsid w:val="00C02454"/>
    <w:rsid w:val="00C0375A"/>
    <w:rsid w:val="00C050C5"/>
    <w:rsid w:val="00C24D9A"/>
    <w:rsid w:val="00C25C53"/>
    <w:rsid w:val="00C26906"/>
    <w:rsid w:val="00C46184"/>
    <w:rsid w:val="00C53274"/>
    <w:rsid w:val="00C55F66"/>
    <w:rsid w:val="00C56DB1"/>
    <w:rsid w:val="00C648D0"/>
    <w:rsid w:val="00C8045C"/>
    <w:rsid w:val="00C843CD"/>
    <w:rsid w:val="00C923CD"/>
    <w:rsid w:val="00C92E0A"/>
    <w:rsid w:val="00C94A47"/>
    <w:rsid w:val="00C95187"/>
    <w:rsid w:val="00C95ECB"/>
    <w:rsid w:val="00C97E27"/>
    <w:rsid w:val="00CA1D51"/>
    <w:rsid w:val="00CA2806"/>
    <w:rsid w:val="00CA4A7A"/>
    <w:rsid w:val="00CB3A83"/>
    <w:rsid w:val="00CC41EE"/>
    <w:rsid w:val="00CC6722"/>
    <w:rsid w:val="00CC6D40"/>
    <w:rsid w:val="00CC6D79"/>
    <w:rsid w:val="00CC7E50"/>
    <w:rsid w:val="00CD58FF"/>
    <w:rsid w:val="00CD6099"/>
    <w:rsid w:val="00CD79E2"/>
    <w:rsid w:val="00CF0DA6"/>
    <w:rsid w:val="00CF1F40"/>
    <w:rsid w:val="00D151E9"/>
    <w:rsid w:val="00D200E6"/>
    <w:rsid w:val="00D30271"/>
    <w:rsid w:val="00D35397"/>
    <w:rsid w:val="00D36D33"/>
    <w:rsid w:val="00D415CB"/>
    <w:rsid w:val="00D435E0"/>
    <w:rsid w:val="00D538E3"/>
    <w:rsid w:val="00D53968"/>
    <w:rsid w:val="00D5587A"/>
    <w:rsid w:val="00D5653D"/>
    <w:rsid w:val="00D70067"/>
    <w:rsid w:val="00D7109E"/>
    <w:rsid w:val="00D7162E"/>
    <w:rsid w:val="00D7463D"/>
    <w:rsid w:val="00D77231"/>
    <w:rsid w:val="00D82B87"/>
    <w:rsid w:val="00D85490"/>
    <w:rsid w:val="00D931D0"/>
    <w:rsid w:val="00D979BD"/>
    <w:rsid w:val="00DA0078"/>
    <w:rsid w:val="00DA6F61"/>
    <w:rsid w:val="00DA701C"/>
    <w:rsid w:val="00DB122A"/>
    <w:rsid w:val="00DB22E6"/>
    <w:rsid w:val="00DB2989"/>
    <w:rsid w:val="00DB5E65"/>
    <w:rsid w:val="00DC74C2"/>
    <w:rsid w:val="00DC7697"/>
    <w:rsid w:val="00DD1A75"/>
    <w:rsid w:val="00DD1D8D"/>
    <w:rsid w:val="00DD5161"/>
    <w:rsid w:val="00DD541A"/>
    <w:rsid w:val="00DE4D4D"/>
    <w:rsid w:val="00DE677B"/>
    <w:rsid w:val="00DF05EB"/>
    <w:rsid w:val="00E000A0"/>
    <w:rsid w:val="00E05C88"/>
    <w:rsid w:val="00E149C8"/>
    <w:rsid w:val="00E151FF"/>
    <w:rsid w:val="00E24CEE"/>
    <w:rsid w:val="00E274E5"/>
    <w:rsid w:val="00E3335C"/>
    <w:rsid w:val="00E4649D"/>
    <w:rsid w:val="00E50258"/>
    <w:rsid w:val="00E6224A"/>
    <w:rsid w:val="00E7286B"/>
    <w:rsid w:val="00E741EE"/>
    <w:rsid w:val="00E77D59"/>
    <w:rsid w:val="00E80575"/>
    <w:rsid w:val="00E81F17"/>
    <w:rsid w:val="00E86192"/>
    <w:rsid w:val="00E87CD7"/>
    <w:rsid w:val="00E911BC"/>
    <w:rsid w:val="00E927EF"/>
    <w:rsid w:val="00EA3108"/>
    <w:rsid w:val="00EA3C2A"/>
    <w:rsid w:val="00EB3363"/>
    <w:rsid w:val="00EB5234"/>
    <w:rsid w:val="00EC14AD"/>
    <w:rsid w:val="00EC5864"/>
    <w:rsid w:val="00ED260B"/>
    <w:rsid w:val="00ED3F1A"/>
    <w:rsid w:val="00ED5C40"/>
    <w:rsid w:val="00EE7DCF"/>
    <w:rsid w:val="00EF6DA9"/>
    <w:rsid w:val="00F03C2D"/>
    <w:rsid w:val="00F03C6A"/>
    <w:rsid w:val="00F1623C"/>
    <w:rsid w:val="00F24D2C"/>
    <w:rsid w:val="00F42A7F"/>
    <w:rsid w:val="00F5008D"/>
    <w:rsid w:val="00F54397"/>
    <w:rsid w:val="00F625F4"/>
    <w:rsid w:val="00F63E79"/>
    <w:rsid w:val="00F6512A"/>
    <w:rsid w:val="00F6689B"/>
    <w:rsid w:val="00F70B63"/>
    <w:rsid w:val="00F72641"/>
    <w:rsid w:val="00F72CDA"/>
    <w:rsid w:val="00F75609"/>
    <w:rsid w:val="00F81C73"/>
    <w:rsid w:val="00F85F4C"/>
    <w:rsid w:val="00F86123"/>
    <w:rsid w:val="00F92D08"/>
    <w:rsid w:val="00F952CF"/>
    <w:rsid w:val="00FA0AD2"/>
    <w:rsid w:val="00FA0E53"/>
    <w:rsid w:val="00FA2C03"/>
    <w:rsid w:val="00FA7F62"/>
    <w:rsid w:val="00FB6B71"/>
    <w:rsid w:val="00FB6BFF"/>
    <w:rsid w:val="00FC4BB8"/>
    <w:rsid w:val="00FC6A94"/>
    <w:rsid w:val="00FC77F4"/>
    <w:rsid w:val="00FE0A1F"/>
    <w:rsid w:val="00FE1CB9"/>
    <w:rsid w:val="00FE51C3"/>
    <w:rsid w:val="00FE6D85"/>
    <w:rsid w:val="00FF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E5947"/>
  <w15:docId w15:val="{8E14A864-7FF1-4AFA-891C-4252C3E5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5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760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E000A0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471EBC"/>
    <w:rPr>
      <w:color w:val="0000FF" w:themeColor="hyperlink"/>
      <w:u w:val="single"/>
    </w:rPr>
  </w:style>
  <w:style w:type="paragraph" w:styleId="aa">
    <w:name w:val="Body Text"/>
    <w:basedOn w:val="a"/>
    <w:link w:val="ab"/>
    <w:unhideWhenUsed/>
    <w:rsid w:val="00A704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A704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E43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E43C1"/>
  </w:style>
  <w:style w:type="paragraph" w:customStyle="1" w:styleId="1">
    <w:name w:val="Обычный1"/>
    <w:uiPriority w:val="99"/>
    <w:rsid w:val="003F2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locked/>
    <w:rsid w:val="001E581B"/>
  </w:style>
  <w:style w:type="character" w:styleId="ae">
    <w:name w:val="annotation reference"/>
    <w:basedOn w:val="a0"/>
    <w:uiPriority w:val="99"/>
    <w:semiHidden/>
    <w:unhideWhenUsed/>
    <w:rsid w:val="006701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7019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7019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01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019C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54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E53D59F401AC40A426CDD4C02EC2D1" ma:contentTypeVersion="0" ma:contentTypeDescription="Создание документа." ma:contentTypeScope="" ma:versionID="a80332664bebc3386790059dac3f33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7E44-6DC5-48DA-A3CF-C6082E67A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2F930-FA48-4368-AEB0-48507EE18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0D916B-0834-4B3A-88D6-0CE08D66F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E196EC-BD8E-4A50-90C6-F528B8A0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3596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Нурпеисова</dc:creator>
  <cp:lastModifiedBy>Байкешева С. Алия</cp:lastModifiedBy>
  <cp:revision>32</cp:revision>
  <cp:lastPrinted>2025-12-02T09:46:00Z</cp:lastPrinted>
  <dcterms:created xsi:type="dcterms:W3CDTF">2025-09-02T05:48:00Z</dcterms:created>
  <dcterms:modified xsi:type="dcterms:W3CDTF">2025-12-22T06:02:00Z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0x01010045E53D59F401AC40A426CDD4C02EC2D1</vt:lpwstr>
  </property>
</Properties>
</file>